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00" w:lineRule="exact"/>
        <w:jc w:val="left"/>
        <w:rPr>
          <w:rFonts w:ascii="方正仿宋_GBK" w:eastAsia="方正仿宋_GBK"/>
          <w:sz w:val="32"/>
          <w:szCs w:val="32"/>
        </w:rPr>
      </w:pPr>
      <w:bookmarkStart w:id="0" w:name="_GoBack"/>
      <w:bookmarkEnd w:id="0"/>
    </w:p>
    <w:p>
      <w:pPr>
        <w:pStyle w:val="2"/>
        <w:rPr>
          <w:rFonts w:hint="eastAsia" w:ascii="方正仿宋_GBK" w:eastAsia="方正仿宋_GBK"/>
          <w:sz w:val="32"/>
          <w:szCs w:val="32"/>
          <w:lang w:eastAsia="zh-CN"/>
        </w:rPr>
      </w:pPr>
      <w:r>
        <w:rPr>
          <w:rFonts w:hint="eastAsia" w:ascii="方正仿宋_GBK" w:eastAsia="方正仿宋_GBK"/>
          <w:sz w:val="32"/>
          <w:szCs w:val="32"/>
          <w:lang w:eastAsia="zh-CN"/>
        </w:rPr>
        <w:t>附件：</w:t>
      </w:r>
    </w:p>
    <w:p>
      <w:pPr>
        <w:spacing w:line="360" w:lineRule="auto"/>
        <w:jc w:val="center"/>
        <w:rPr>
          <w:rFonts w:ascii="黑体" w:hAnsi="黑体" w:eastAsia="黑体" w:cs="黑体"/>
          <w:sz w:val="44"/>
          <w:szCs w:val="44"/>
        </w:rPr>
      </w:pPr>
      <w:r>
        <w:rPr>
          <w:rFonts w:hint="eastAsia" w:ascii="黑体" w:hAnsi="黑体" w:eastAsia="黑体" w:cs="黑体"/>
          <w:sz w:val="44"/>
          <w:szCs w:val="44"/>
          <w:lang w:eastAsia="zh-CN"/>
        </w:rPr>
        <w:t>合作经营</w:t>
      </w:r>
      <w:r>
        <w:rPr>
          <w:rFonts w:hint="eastAsia" w:ascii="黑体" w:hAnsi="黑体" w:eastAsia="黑体" w:cs="黑体"/>
          <w:sz w:val="44"/>
          <w:szCs w:val="44"/>
        </w:rPr>
        <w:t>协议</w:t>
      </w:r>
    </w:p>
    <w:p>
      <w:pPr>
        <w:spacing w:line="360" w:lineRule="auto"/>
        <w:rPr>
          <w:rFonts w:ascii="等线 Light" w:hAnsi="等线 Light" w:eastAsia="等线 Light" w:cs="等线 Light"/>
          <w:b/>
          <w:bCs/>
          <w:sz w:val="28"/>
          <w:szCs w:val="28"/>
        </w:rPr>
      </w:pPr>
    </w:p>
    <w:p>
      <w:pPr>
        <w:spacing w:line="360" w:lineRule="auto"/>
        <w:rPr>
          <w:rFonts w:ascii="等线 Light" w:hAnsi="等线 Light" w:eastAsia="等线 Light" w:cs="等线 Light"/>
          <w:b/>
          <w:bCs/>
          <w:sz w:val="28"/>
          <w:szCs w:val="28"/>
        </w:rPr>
      </w:pPr>
      <w:r>
        <w:rPr>
          <w:rFonts w:hint="eastAsia" w:ascii="等线 Light" w:hAnsi="等线 Light" w:eastAsia="等线 Light" w:cs="等线 Light"/>
          <w:b/>
          <w:bCs/>
          <w:sz w:val="28"/>
          <w:szCs w:val="28"/>
        </w:rPr>
        <w:t>甲方：重庆长江黄金游轮有限公司</w:t>
      </w:r>
    </w:p>
    <w:p>
      <w:pPr>
        <w:spacing w:line="360" w:lineRule="auto"/>
        <w:rPr>
          <w:rFonts w:ascii="等线 Light" w:hAnsi="等线 Light" w:eastAsia="等线 Light" w:cs="等线 Light"/>
          <w:b/>
          <w:bCs/>
          <w:sz w:val="28"/>
          <w:szCs w:val="28"/>
        </w:rPr>
      </w:pPr>
      <w:r>
        <w:rPr>
          <w:rFonts w:hint="eastAsia" w:ascii="等线 Light" w:hAnsi="等线 Light" w:eastAsia="等线 Light" w:cs="等线 Light"/>
          <w:b/>
          <w:bCs/>
          <w:sz w:val="28"/>
          <w:szCs w:val="28"/>
        </w:rPr>
        <w:t>乙方：</w:t>
      </w: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鉴于：</w:t>
      </w:r>
    </w:p>
    <w:p>
      <w:pPr>
        <w:numPr>
          <w:ilvl w:val="0"/>
          <w:numId w:val="1"/>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甲方是合法成立的独立法人，拥有重庆黄金5号邮轮的经营权。</w:t>
      </w:r>
    </w:p>
    <w:p>
      <w:pPr>
        <w:numPr>
          <w:ilvl w:val="0"/>
          <w:numId w:val="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乙方是合法成立的独立法人，拥有餐饮业态的丰富经验和资源，乙方经营的火锅</w:t>
      </w:r>
      <w:r>
        <w:rPr>
          <w:rFonts w:hint="eastAsia" w:ascii="等线 Light" w:hAnsi="等线 Light" w:eastAsia="等线 Light" w:cs="等线 Light"/>
          <w:color w:val="000000"/>
          <w:sz w:val="28"/>
          <w:szCs w:val="28"/>
          <w:lang w:eastAsia="zh-CN"/>
        </w:rPr>
        <w:t>品牌</w:t>
      </w:r>
      <w:r>
        <w:rPr>
          <w:rFonts w:hint="eastAsia" w:ascii="等线 Light" w:hAnsi="等线 Light" w:eastAsia="等线 Light" w:cs="等线 Light"/>
          <w:color w:val="000000"/>
          <w:sz w:val="28"/>
          <w:szCs w:val="28"/>
        </w:rPr>
        <w:t>在重庆具有一定知名度和影响力。</w:t>
      </w:r>
    </w:p>
    <w:p>
      <w:pPr>
        <w:spacing w:line="360" w:lineRule="auto"/>
        <w:ind w:firstLine="560" w:firstLineChars="20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甲乙双方遵循公平、公正、诚实信用等基本原则，经友好协商后，就甲方委托乙方经营“长江黄金5号邮轮”火锅餐饮项目相关事宜达成如下协议，以资双方共同遵守：</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定义</w:t>
      </w:r>
    </w:p>
    <w:p>
      <w:pPr>
        <w:numPr>
          <w:ilvl w:val="0"/>
          <w:numId w:val="3"/>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餐厅</w:t>
      </w:r>
    </w:p>
    <w:p>
      <w:pPr>
        <w:spacing w:line="360" w:lineRule="auto"/>
        <w:ind w:firstLine="420" w:firstLineChars="15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“餐厅”指甲方所有的委托乙方经营管理的，位于“长江黄金5号邮轮”6楼阳光甲板（阳光休闲甲板区域、停机坪区域）以及5楼由甲方指定的17个包房作为火锅餐厅，内容包括：</w:t>
      </w:r>
    </w:p>
    <w:p>
      <w:pPr>
        <w:numPr>
          <w:ilvl w:val="0"/>
          <w:numId w:val="4"/>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餐厅经营所需的供水、电力、柴油等能源，排水、消防、电梯等附属设施，空调、卫生设备、冷藏冷冻等设备和必要的运输设备。</w:t>
      </w:r>
    </w:p>
    <w:p>
      <w:pPr>
        <w:numPr>
          <w:ilvl w:val="0"/>
          <w:numId w:val="4"/>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餐厅经营所需的营业执照及各项经营许可证均由甲方提供；</w:t>
      </w:r>
    </w:p>
    <w:p>
      <w:pPr>
        <w:numPr>
          <w:ilvl w:val="0"/>
          <w:numId w:val="4"/>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餐厅全部设施设备正常运行，全部家具、装置及营运物品齐备。</w:t>
      </w:r>
    </w:p>
    <w:p>
      <w:pPr>
        <w:numPr>
          <w:ilvl w:val="0"/>
          <w:numId w:val="3"/>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家具、装置及营运物品</w:t>
      </w:r>
    </w:p>
    <w:p>
      <w:pPr>
        <w:numPr>
          <w:ilvl w:val="0"/>
          <w:numId w:val="0"/>
        </w:numPr>
        <w:spacing w:before="0" w:beforeLines="0" w:after="0" w:afterLines="0" w:line="360" w:lineRule="auto"/>
        <w:ind w:left="425"/>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本协议中“家具、装置及营运物品”指：</w:t>
      </w:r>
    </w:p>
    <w:p>
      <w:pPr>
        <w:numPr>
          <w:ilvl w:val="0"/>
          <w:numId w:val="5"/>
        </w:numPr>
        <w:spacing w:before="0" w:beforeLines="0" w:after="0" w:afterLines="0"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甲方餐厅内所有家具、陈设及布置，包括餐厅客房、公共场所的家具、地毯、墙饰、灯饰等装饰装修物（含形成附合与未形成附合的部分）、摆件和其他物品；</w:t>
      </w:r>
    </w:p>
    <w:p>
      <w:pPr>
        <w:numPr>
          <w:ilvl w:val="0"/>
          <w:numId w:val="5"/>
        </w:numPr>
        <w:spacing w:before="0" w:beforeLines="0" w:after="0" w:afterLines="0"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所有装置包括（若有）</w:t>
      </w:r>
    </w:p>
    <w:p>
      <w:pPr>
        <w:numPr>
          <w:ilvl w:val="0"/>
          <w:numId w:val="5"/>
        </w:numPr>
        <w:spacing w:before="0" w:beforeLines="0" w:after="0" w:afterLines="0" w:line="360" w:lineRule="auto"/>
        <w:rPr>
          <w:rFonts w:ascii="等线 Light" w:hAnsi="等线 Light" w:eastAsia="等线 Light" w:cs="等线 Light"/>
          <w:color w:val="000000"/>
          <w:sz w:val="28"/>
          <w:szCs w:val="28"/>
        </w:rPr>
      </w:pPr>
      <w:r>
        <w:rPr>
          <w:rFonts w:ascii="等线 Light" w:hAnsi="等线 Light" w:eastAsia="等线 Light" w:cs="等线 Light"/>
          <w:color w:val="000000"/>
          <w:sz w:val="28"/>
          <w:szCs w:val="28"/>
        </w:rPr>
        <w:t>所有营运物品</w:t>
      </w:r>
      <w:r>
        <w:rPr>
          <w:rFonts w:hint="eastAsia" w:ascii="等线 Light" w:hAnsi="等线 Light" w:eastAsia="等线 Light" w:cs="等线 Light"/>
          <w:color w:val="000000"/>
          <w:sz w:val="28"/>
          <w:szCs w:val="28"/>
        </w:rPr>
        <w:t>，</w:t>
      </w:r>
      <w:r>
        <w:rPr>
          <w:rFonts w:ascii="等线 Light" w:hAnsi="等线 Light" w:eastAsia="等线 Light" w:cs="等线 Light"/>
          <w:color w:val="000000"/>
          <w:sz w:val="28"/>
          <w:szCs w:val="28"/>
        </w:rPr>
        <w:t>包括工具、器皿、布件、瓷器、玻璃器皿、银器及类似物品</w:t>
      </w:r>
      <w:r>
        <w:rPr>
          <w:rFonts w:hint="eastAsia" w:ascii="等线 Light" w:hAnsi="等线 Light" w:eastAsia="等线 Light" w:cs="等线 Light"/>
          <w:color w:val="000000"/>
          <w:sz w:val="28"/>
          <w:szCs w:val="28"/>
        </w:rPr>
        <w:t>，所有</w:t>
      </w:r>
      <w:r>
        <w:rPr>
          <w:rFonts w:ascii="等线 Light" w:hAnsi="等线 Light" w:eastAsia="等线 Light" w:cs="等线 Light"/>
          <w:color w:val="000000"/>
          <w:sz w:val="28"/>
          <w:szCs w:val="28"/>
        </w:rPr>
        <w:t>制服及其他</w:t>
      </w:r>
      <w:r>
        <w:rPr>
          <w:rFonts w:hint="eastAsia" w:ascii="等线 Light" w:hAnsi="等线 Light" w:eastAsia="等线 Light" w:cs="等线 Light"/>
          <w:color w:val="000000"/>
          <w:sz w:val="28"/>
          <w:szCs w:val="28"/>
        </w:rPr>
        <w:t>餐厅</w:t>
      </w:r>
      <w:r>
        <w:rPr>
          <w:rFonts w:ascii="等线 Light" w:hAnsi="等线 Light" w:eastAsia="等线 Light" w:cs="等线 Light"/>
          <w:color w:val="000000"/>
          <w:sz w:val="28"/>
          <w:szCs w:val="28"/>
        </w:rPr>
        <w:t>营运所必须的物品。</w:t>
      </w:r>
    </w:p>
    <w:p>
      <w:pPr>
        <w:numPr>
          <w:ilvl w:val="0"/>
          <w:numId w:val="5"/>
        </w:numPr>
        <w:spacing w:line="360" w:lineRule="auto"/>
        <w:rPr>
          <w:rFonts w:hint="eastAsia" w:ascii="等线 Light" w:hAnsi="等线 Light" w:eastAsia="等线 Light" w:cs="等线 Light"/>
          <w:color w:val="000000"/>
          <w:sz w:val="28"/>
          <w:szCs w:val="28"/>
        </w:rPr>
      </w:pPr>
      <w:r>
        <w:rPr>
          <w:rFonts w:ascii="等线 Light" w:hAnsi="等线 Light" w:eastAsia="等线 Light" w:cs="等线 Light"/>
          <w:color w:val="000000"/>
          <w:sz w:val="28"/>
          <w:szCs w:val="28"/>
        </w:rPr>
        <w:t>本</w:t>
      </w:r>
      <w:r>
        <w:rPr>
          <w:rFonts w:hint="eastAsia" w:ascii="等线 Light" w:hAnsi="等线 Light" w:eastAsia="等线 Light" w:cs="等线 Light"/>
          <w:color w:val="000000"/>
          <w:sz w:val="28"/>
          <w:szCs w:val="28"/>
        </w:rPr>
        <w:t>协议</w:t>
      </w:r>
      <w:r>
        <w:rPr>
          <w:rFonts w:ascii="等线 Light" w:hAnsi="等线 Light" w:eastAsia="等线 Light" w:cs="等线 Light"/>
          <w:color w:val="000000"/>
          <w:sz w:val="28"/>
          <w:szCs w:val="28"/>
        </w:rPr>
        <w:t>第</w:t>
      </w:r>
      <w:r>
        <w:rPr>
          <w:rFonts w:hint="eastAsia" w:ascii="等线 Light" w:hAnsi="等线 Light" w:eastAsia="等线 Light" w:cs="等线 Light"/>
          <w:color w:val="000000"/>
          <w:sz w:val="28"/>
          <w:szCs w:val="28"/>
        </w:rPr>
        <w:t>一</w:t>
      </w:r>
      <w:r>
        <w:rPr>
          <w:rFonts w:ascii="等线 Light" w:hAnsi="等线 Light" w:eastAsia="等线 Light" w:cs="等线 Light"/>
          <w:color w:val="000000"/>
          <w:sz w:val="28"/>
          <w:szCs w:val="28"/>
        </w:rPr>
        <w:t>条</w:t>
      </w:r>
      <w:r>
        <w:rPr>
          <w:rFonts w:hint="eastAsia" w:ascii="等线 Light" w:hAnsi="等线 Light" w:eastAsia="等线 Light" w:cs="等线 Light"/>
          <w:color w:val="000000"/>
          <w:sz w:val="28"/>
          <w:szCs w:val="28"/>
        </w:rPr>
        <w:t>第1、2款</w:t>
      </w:r>
      <w:r>
        <w:rPr>
          <w:rFonts w:ascii="等线 Light" w:hAnsi="等线 Light" w:eastAsia="等线 Light" w:cs="等线 Light"/>
          <w:color w:val="000000"/>
          <w:sz w:val="28"/>
          <w:szCs w:val="28"/>
        </w:rPr>
        <w:t>所列内容以</w:t>
      </w:r>
      <w:r>
        <w:rPr>
          <w:rFonts w:hint="eastAsia" w:ascii="等线 Light" w:hAnsi="等线 Light" w:eastAsia="等线 Light" w:cs="等线 Light"/>
          <w:color w:val="000000"/>
          <w:sz w:val="28"/>
          <w:szCs w:val="28"/>
        </w:rPr>
        <w:t>餐厅</w:t>
      </w:r>
      <w:r>
        <w:rPr>
          <w:rFonts w:ascii="等线 Light" w:hAnsi="等线 Light" w:eastAsia="等线 Light" w:cs="等线 Light"/>
          <w:color w:val="000000"/>
          <w:sz w:val="28"/>
          <w:szCs w:val="28"/>
        </w:rPr>
        <w:t>正式开业日前双方交接所附明细清册</w:t>
      </w:r>
      <w:r>
        <w:rPr>
          <w:rFonts w:hint="eastAsia" w:ascii="等线 Light" w:hAnsi="等线 Light" w:eastAsia="等线 Light" w:cs="等线 Light"/>
          <w:color w:val="000000"/>
          <w:sz w:val="28"/>
          <w:szCs w:val="28"/>
        </w:rPr>
        <w:t>（附件一）</w:t>
      </w:r>
      <w:r>
        <w:rPr>
          <w:rFonts w:ascii="等线 Light" w:hAnsi="等线 Light" w:eastAsia="等线 Light" w:cs="等线 Light"/>
          <w:color w:val="000000"/>
          <w:sz w:val="28"/>
          <w:szCs w:val="28"/>
        </w:rPr>
        <w:t>为准</w:t>
      </w:r>
      <w:r>
        <w:rPr>
          <w:rFonts w:hint="eastAsia" w:ascii="等线 Light" w:hAnsi="等线 Light" w:eastAsia="等线 Light" w:cs="等线 Light"/>
          <w:color w:val="000000"/>
          <w:sz w:val="28"/>
          <w:szCs w:val="28"/>
        </w:rPr>
        <w:t>。</w:t>
      </w:r>
    </w:p>
    <w:p>
      <w:pPr>
        <w:numPr>
          <w:ilvl w:val="0"/>
          <w:numId w:val="3"/>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营业收入</w:t>
      </w:r>
    </w:p>
    <w:p>
      <w:pPr>
        <w:spacing w:line="360" w:lineRule="auto"/>
        <w:ind w:firstLine="560" w:firstLineChars="20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本协议“营业收入”指经营餐厅各项服务获得的全部收入的总和。</w:t>
      </w:r>
    </w:p>
    <w:p>
      <w:pPr>
        <w:numPr>
          <w:ilvl w:val="0"/>
          <w:numId w:val="3"/>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经营毛利</w:t>
      </w:r>
    </w:p>
    <w:p>
      <w:pPr>
        <w:spacing w:line="360" w:lineRule="auto"/>
        <w:ind w:firstLine="560" w:firstLineChars="20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本协议“经营毛利”指营业收入减去餐厅经营成本和费用后的余额。除本协议另有约定外，餐厅经营成本和费用不包括以下内容：</w:t>
      </w:r>
    </w:p>
    <w:p>
      <w:pPr>
        <w:numPr>
          <w:ilvl w:val="0"/>
          <w:numId w:val="6"/>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固定资产折旧费和投资性质的费用摊销；</w:t>
      </w:r>
    </w:p>
    <w:p>
      <w:pPr>
        <w:numPr>
          <w:ilvl w:val="0"/>
          <w:numId w:val="6"/>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乙方自行购置的固定资产、设施设备和零星工程完善项目；</w:t>
      </w:r>
    </w:p>
    <w:p>
      <w:pPr>
        <w:numPr>
          <w:ilvl w:val="0"/>
          <w:numId w:val="6"/>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各方单方面要求的接待、广告、赞助性开支；</w:t>
      </w:r>
    </w:p>
    <w:p>
      <w:pPr>
        <w:numPr>
          <w:ilvl w:val="0"/>
          <w:numId w:val="6"/>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其他非餐厅经营所产生的费用。</w:t>
      </w:r>
    </w:p>
    <w:p>
      <w:pPr>
        <w:numPr>
          <w:ilvl w:val="0"/>
          <w:numId w:val="3"/>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商标及服务标识标志</w:t>
      </w:r>
    </w:p>
    <w:p>
      <w:pPr>
        <w:spacing w:line="360" w:lineRule="auto"/>
        <w:ind w:firstLine="560" w:firstLineChars="20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“商标及服务标识标志”指餐厅在销售商品、提供服务及市场推广中所用的属于甲方的商标、标识标志、标记、图案或文字。</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委托管理内容</w:t>
      </w:r>
    </w:p>
    <w:p>
      <w:pPr>
        <w:spacing w:line="360" w:lineRule="auto"/>
        <w:ind w:firstLine="560" w:firstLineChars="20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甲方作为餐厅的实际经营者，直接收取营业收入，获得经营利润，承担经营风险。甲方为使餐厅有良好的经济效益，特委托乙方对前述餐厅提供经营及管理服务，具体的管理服务内容及方式详见第四、五、六条等条款。</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管理期限</w:t>
      </w:r>
    </w:p>
    <w:p>
      <w:pPr>
        <w:spacing w:line="360" w:lineRule="auto"/>
        <w:ind w:left="279" w:leftChars="133" w:firstLine="280" w:firstLineChars="10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本协议项下委托管理期限从2</w:t>
      </w:r>
      <w:r>
        <w:rPr>
          <w:rFonts w:ascii="等线 Light" w:hAnsi="等线 Light" w:eastAsia="等线 Light" w:cs="等线 Light"/>
          <w:color w:val="000000"/>
          <w:sz w:val="28"/>
          <w:szCs w:val="28"/>
        </w:rPr>
        <w:t>021</w:t>
      </w:r>
      <w:r>
        <w:rPr>
          <w:rFonts w:hint="eastAsia" w:ascii="等线 Light" w:hAnsi="等线 Light" w:eastAsia="等线 Light" w:cs="等线 Light"/>
          <w:color w:val="000000"/>
          <w:sz w:val="28"/>
          <w:szCs w:val="28"/>
        </w:rPr>
        <w:t>年1</w:t>
      </w:r>
      <w:r>
        <w:rPr>
          <w:rFonts w:ascii="等线 Light" w:hAnsi="等线 Light" w:eastAsia="等线 Light" w:cs="等线 Light"/>
          <w:color w:val="000000"/>
          <w:sz w:val="28"/>
          <w:szCs w:val="28"/>
        </w:rPr>
        <w:t>1</w:t>
      </w:r>
      <w:r>
        <w:rPr>
          <w:rFonts w:hint="eastAsia" w:ascii="等线 Light" w:hAnsi="等线 Light" w:eastAsia="等线 Light" w:cs="等线 Light"/>
          <w:color w:val="000000"/>
          <w:sz w:val="28"/>
          <w:szCs w:val="28"/>
        </w:rPr>
        <w:t>月1日起至</w:t>
      </w:r>
      <w:r>
        <w:rPr>
          <w:rFonts w:ascii="等线 Light" w:hAnsi="等线 Light" w:eastAsia="等线 Light" w:cs="等线 Light"/>
          <w:color w:val="000000"/>
          <w:sz w:val="28"/>
          <w:szCs w:val="28"/>
        </w:rPr>
        <w:t>2022</w:t>
      </w:r>
      <w:r>
        <w:rPr>
          <w:rFonts w:hint="eastAsia" w:ascii="等线 Light" w:hAnsi="等线 Light" w:eastAsia="等线 Light" w:cs="等线 Light"/>
          <w:color w:val="000000"/>
          <w:sz w:val="28"/>
          <w:szCs w:val="28"/>
        </w:rPr>
        <w:t>年</w:t>
      </w:r>
      <w:r>
        <w:rPr>
          <w:rFonts w:ascii="等线 Light" w:hAnsi="等线 Light" w:eastAsia="等线 Light" w:cs="等线 Light"/>
          <w:color w:val="000000"/>
          <w:sz w:val="28"/>
          <w:szCs w:val="28"/>
        </w:rPr>
        <w:t>12</w:t>
      </w:r>
      <w:r>
        <w:rPr>
          <w:rFonts w:hint="eastAsia" w:ascii="等线 Light" w:hAnsi="等线 Light" w:eastAsia="等线 Light" w:cs="等线 Light"/>
          <w:color w:val="000000"/>
          <w:sz w:val="28"/>
          <w:szCs w:val="28"/>
        </w:rPr>
        <w:t>月</w:t>
      </w:r>
      <w:r>
        <w:rPr>
          <w:rFonts w:ascii="等线 Light" w:hAnsi="等线 Light" w:eastAsia="等线 Light" w:cs="等线 Light"/>
          <w:color w:val="000000"/>
          <w:sz w:val="28"/>
          <w:szCs w:val="28"/>
        </w:rPr>
        <w:t>31</w:t>
      </w:r>
      <w:r>
        <w:rPr>
          <w:rFonts w:hint="eastAsia" w:ascii="等线 Light" w:hAnsi="等线 Light" w:eastAsia="等线 Light" w:cs="等线 Light"/>
          <w:color w:val="000000"/>
          <w:sz w:val="28"/>
          <w:szCs w:val="28"/>
        </w:rPr>
        <w:t>日止。</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餐厅经理</w:t>
      </w:r>
    </w:p>
    <w:p>
      <w:pPr>
        <w:numPr>
          <w:ilvl w:val="0"/>
          <w:numId w:val="7"/>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乙方派驻餐厅副经理，甲方派驻餐厅经理。根据餐厅经营情况，由甲乙双方协商确定经理及副经理人选。</w:t>
      </w:r>
    </w:p>
    <w:p>
      <w:pPr>
        <w:numPr>
          <w:ilvl w:val="0"/>
          <w:numId w:val="7"/>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乙方餐厅副经理是乙方在餐厅的总代表，协助甲方餐厅经理对餐厅进行经营管理，服从甲方餐厅经理工作安排。</w:t>
      </w:r>
    </w:p>
    <w:p>
      <w:pPr>
        <w:numPr>
          <w:ilvl w:val="0"/>
          <w:numId w:val="7"/>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乙方餐厅副经理如有营私舞弊行为或任何有损甲方利益的行为的，甲方有权要求乙方在合理期限内撤换，若乙方未在合理期限内撤换，甲方有权直接撤换。</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人事安排</w:t>
      </w:r>
    </w:p>
    <w:p>
      <w:pPr>
        <w:numPr>
          <w:ilvl w:val="0"/>
          <w:numId w:val="8"/>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乙方根据餐厅的实际状况提出人事、组织机构设置意见，甲方结合乙方意见制定餐厅（火锅）组织架构及工作职责等方案，甲乙双方根据方案安排餐厅员工工作。</w:t>
      </w:r>
    </w:p>
    <w:p>
      <w:pPr>
        <w:numPr>
          <w:ilvl w:val="0"/>
          <w:numId w:val="8"/>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除餐厅经理、副经理按照本协议第四条履行，餐厅乙方其他各级员工的聘任、奖惩、调动由乙方自主决定，员工考勤情况报甲方审核。</w:t>
      </w:r>
    </w:p>
    <w:p>
      <w:pPr>
        <w:numPr>
          <w:ilvl w:val="0"/>
          <w:numId w:val="8"/>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乙方派往餐厅工作的工作人员劳动人事关系由乙方负责，乙方支付的员工薪酬以及社保等费用计入餐厅经营成本，由甲方承担。</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餐厅的管理</w:t>
      </w:r>
    </w:p>
    <w:p>
      <w:pPr>
        <w:numPr>
          <w:ilvl w:val="0"/>
          <w:numId w:val="9"/>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乙方及其派驻的管理人员在餐厅正式开业日前，应承担以下主要工作：</w:t>
      </w:r>
    </w:p>
    <w:p>
      <w:pPr>
        <w:numPr>
          <w:ilvl w:val="0"/>
          <w:numId w:val="10"/>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自本协议签署之日起派出业务骨干筹备餐厅开业，配合甲方做好正式开业前的各项准备工作，包括人员和设备运行到位；</w:t>
      </w:r>
    </w:p>
    <w:p>
      <w:pPr>
        <w:numPr>
          <w:ilvl w:val="0"/>
          <w:numId w:val="10"/>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开展员工上岗前的业务知识、技能培训，配合甲方建立岗位职责；</w:t>
      </w:r>
    </w:p>
    <w:p>
      <w:pPr>
        <w:numPr>
          <w:ilvl w:val="0"/>
          <w:numId w:val="10"/>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负责为餐厅建立相应的管理体系和服务体系，按照乙方标准实施全面质量管理；</w:t>
      </w:r>
    </w:p>
    <w:p>
      <w:pPr>
        <w:numPr>
          <w:ilvl w:val="0"/>
          <w:numId w:val="10"/>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建立实施各项规章制度和操作规程。</w:t>
      </w:r>
    </w:p>
    <w:p>
      <w:pPr>
        <w:numPr>
          <w:ilvl w:val="0"/>
          <w:numId w:val="9"/>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乙方及其代表在餐厅正式开业日后的日常管理期间，除前述第</w:t>
      </w:r>
      <w:r>
        <w:rPr>
          <w:rFonts w:ascii="等线 Light" w:hAnsi="等线 Light" w:eastAsia="等线 Light" w:cs="等线 Light"/>
          <w:color w:val="000000"/>
          <w:sz w:val="28"/>
          <w:szCs w:val="28"/>
        </w:rPr>
        <w:t>6</w:t>
      </w:r>
      <w:r>
        <w:rPr>
          <w:rFonts w:hint="eastAsia" w:ascii="等线 Light" w:hAnsi="等线 Light" w:eastAsia="等线 Light" w:cs="等线 Light"/>
          <w:color w:val="000000"/>
          <w:sz w:val="28"/>
          <w:szCs w:val="28"/>
        </w:rPr>
        <w:t>条第1款约定的工作外，还应承担以下主要工作：</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积极协助配合甲方拓展客源市场，建立餐厅自身销售网络系统，充分利用乙方现有管理模式和渠道优势，积极促销甲方“都市游”市场；</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配合甲方设计餐厅的整体形象标识，以实现甲方餐厅统一、整体的品牌形象；</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乙方竭尽全力完善、维护好餐厅的家具、装置及营运物品等硬件设施，使之能良性循环，确保餐厅常新、环境美好、配套不断完善；</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乙方按照餐厅的设施设备条件，提供先进的经营管理方法和服务水平，实施在甲方领导下的经理负责制；</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根据市场变化情况和经营需要，提出调整和修改餐厅各项收费标准的意见；</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协助甲方处理运营、销售过程中发生的客户或消费者投诉；</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全面负责餐厅的安全生产管理，并与甲方签署《安全生产管理协议书》（附件二）；</w:t>
      </w:r>
    </w:p>
    <w:p>
      <w:pPr>
        <w:numPr>
          <w:ilvl w:val="0"/>
          <w:numId w:val="11"/>
        </w:num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甲方负责餐厅的物料采购，乙方可提出餐厅营销方案和产品设置建议。</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品牌授权、管理及宣传营销</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营业收入及</w:t>
      </w:r>
      <w:r>
        <w:rPr>
          <w:rFonts w:hint="eastAsia" w:ascii="等线 Light" w:hAnsi="等线 Light" w:eastAsia="等线 Light" w:cs="等线 Light"/>
          <w:b/>
          <w:bCs/>
          <w:color w:val="000000"/>
          <w:sz w:val="28"/>
          <w:szCs w:val="28"/>
          <w:lang w:eastAsia="zh-CN"/>
        </w:rPr>
        <w:t>收益分配</w:t>
      </w:r>
    </w:p>
    <w:p>
      <w:pPr>
        <w:pStyle w:val="12"/>
        <w:widowControl w:val="0"/>
        <w:numPr>
          <w:ilvl w:val="0"/>
          <w:numId w:val="12"/>
        </w:numPr>
        <w:spacing w:line="360" w:lineRule="auto"/>
        <w:rPr>
          <w:rFonts w:hint="default" w:ascii="等线 Light" w:hAnsi="等线 Light" w:eastAsia="等线 Light" w:cs="等线 Light"/>
          <w:color w:val="auto"/>
          <w:sz w:val="28"/>
          <w:szCs w:val="28"/>
          <w:lang w:val="en-US" w:eastAsia="zh-CN"/>
        </w:rPr>
      </w:pPr>
      <w:r>
        <w:rPr>
          <w:rFonts w:ascii="等线 Light" w:hAnsi="等线 Light" w:eastAsia="等线 Light" w:cs="等线 Light"/>
          <w:sz w:val="28"/>
          <w:szCs w:val="28"/>
          <w:lang w:val="en-US" w:eastAsia="zh-CN"/>
        </w:rPr>
        <w:t xml:space="preserve"> 餐厅营业收入是指在甲方委托乙方经营管理范围内收取的所有经营性款项，餐厅运营过程中所收取的所有经营性收款必须进入甲方</w:t>
      </w:r>
      <w:r>
        <w:rPr>
          <w:rFonts w:ascii="等线 Light" w:hAnsi="等线 Light" w:eastAsia="等线 Light" w:cs="等线 Light"/>
          <w:color w:val="auto"/>
          <w:sz w:val="28"/>
          <w:szCs w:val="28"/>
          <w:lang w:val="en-US" w:eastAsia="zh-CN"/>
        </w:rPr>
        <w:t>指定的银行或者甲方指定的收款方式进行统一管理。</w:t>
      </w:r>
    </w:p>
    <w:p>
      <w:pPr>
        <w:pStyle w:val="12"/>
        <w:widowControl w:val="0"/>
        <w:numPr>
          <w:ilvl w:val="0"/>
          <w:numId w:val="12"/>
        </w:numPr>
        <w:spacing w:line="360" w:lineRule="auto"/>
        <w:rPr>
          <w:rFonts w:ascii="等线 Light" w:hAnsi="等线 Light" w:eastAsia="等线 Light" w:cs="等线 Light"/>
          <w:color w:val="auto"/>
          <w:sz w:val="28"/>
          <w:szCs w:val="28"/>
        </w:rPr>
      </w:pPr>
      <w:r>
        <w:rPr>
          <w:rFonts w:ascii="等线 Light" w:hAnsi="等线 Light" w:eastAsia="等线 Light" w:cs="等线 Light"/>
          <w:color w:val="auto"/>
          <w:kern w:val="2"/>
          <w:sz w:val="28"/>
          <w:szCs w:val="28"/>
          <w:lang w:val="en-US" w:eastAsia="zh-CN"/>
        </w:rPr>
        <w:t xml:space="preserve"> </w:t>
      </w:r>
      <w:r>
        <w:rPr>
          <w:rFonts w:hint="default" w:ascii="等线 Light" w:hAnsi="等线 Light" w:eastAsia="等线 Light" w:cs="等线 Light"/>
          <w:color w:val="auto"/>
          <w:kern w:val="2"/>
          <w:sz w:val="28"/>
          <w:szCs w:val="28"/>
          <w:lang w:val="en-US" w:eastAsia="zh-CN"/>
        </w:rPr>
        <w:t>在合同期内，由甲方向乙方支付基本</w:t>
      </w:r>
      <w:r>
        <w:rPr>
          <w:rFonts w:hint="eastAsia" w:ascii="等线 Light" w:hAnsi="等线 Light" w:eastAsia="等线 Light" w:cs="等线 Light"/>
          <w:color w:val="auto"/>
          <w:kern w:val="2"/>
          <w:sz w:val="28"/>
          <w:szCs w:val="28"/>
          <w:lang w:val="en-US" w:eastAsia="zh-CN"/>
        </w:rPr>
        <w:t>管理</w:t>
      </w:r>
      <w:r>
        <w:rPr>
          <w:rFonts w:hint="default" w:ascii="等线 Light" w:hAnsi="等线 Light" w:eastAsia="等线 Light" w:cs="等线 Light"/>
          <w:color w:val="auto"/>
          <w:kern w:val="2"/>
          <w:sz w:val="28"/>
          <w:szCs w:val="28"/>
          <w:lang w:val="en-US" w:eastAsia="zh-CN"/>
        </w:rPr>
        <w:t>费和效益</w:t>
      </w:r>
      <w:r>
        <w:rPr>
          <w:rFonts w:hint="eastAsia" w:ascii="等线 Light" w:hAnsi="等线 Light" w:eastAsia="等线 Light" w:cs="等线 Light"/>
          <w:color w:val="auto"/>
          <w:kern w:val="2"/>
          <w:sz w:val="28"/>
          <w:szCs w:val="28"/>
          <w:lang w:val="en-US" w:eastAsia="zh-CN"/>
        </w:rPr>
        <w:t>费</w:t>
      </w:r>
      <w:r>
        <w:rPr>
          <w:rFonts w:ascii="等线 Light" w:hAnsi="等线 Light" w:eastAsia="等线 Light" w:cs="等线 Light"/>
          <w:color w:val="auto"/>
          <w:kern w:val="2"/>
          <w:sz w:val="28"/>
          <w:szCs w:val="28"/>
          <w:lang w:val="en-US" w:eastAsia="zh-CN"/>
        </w:rPr>
        <w:t>。</w:t>
      </w:r>
    </w:p>
    <w:p>
      <w:pPr>
        <w:pStyle w:val="12"/>
        <w:widowControl w:val="0"/>
        <w:spacing w:line="360" w:lineRule="auto"/>
        <w:ind w:firstLine="560" w:firstLineChars="200"/>
        <w:rPr>
          <w:rFonts w:ascii="等线 Light" w:hAnsi="等线 Light" w:eastAsia="等线 Light" w:cs="等线 Light"/>
          <w:color w:val="auto"/>
          <w:sz w:val="28"/>
          <w:szCs w:val="28"/>
        </w:rPr>
      </w:pPr>
      <w:r>
        <w:rPr>
          <w:rFonts w:ascii="等线 Light" w:hAnsi="等线 Light" w:eastAsia="等线 Light" w:cs="等线 Light"/>
          <w:color w:val="auto"/>
          <w:kern w:val="2"/>
          <w:sz w:val="28"/>
          <w:szCs w:val="28"/>
          <w:lang w:val="en-US" w:eastAsia="zh-CN"/>
        </w:rPr>
        <w:t>基本</w:t>
      </w:r>
      <w:r>
        <w:rPr>
          <w:rFonts w:hint="eastAsia" w:ascii="等线 Light" w:hAnsi="等线 Light" w:eastAsia="等线 Light" w:cs="等线 Light"/>
          <w:color w:val="auto"/>
          <w:kern w:val="2"/>
          <w:sz w:val="28"/>
          <w:szCs w:val="28"/>
          <w:lang w:val="en-US" w:eastAsia="zh-CN"/>
        </w:rPr>
        <w:t>管理费</w:t>
      </w:r>
      <w:r>
        <w:rPr>
          <w:rFonts w:ascii="等线 Light" w:hAnsi="等线 Light" w:eastAsia="等线 Light" w:cs="等线 Light"/>
          <w:color w:val="auto"/>
          <w:kern w:val="2"/>
          <w:sz w:val="28"/>
          <w:szCs w:val="28"/>
          <w:lang w:val="en-US" w:eastAsia="zh-CN"/>
        </w:rPr>
        <w:t>：根据乙方派驻的人员工资情况浮动结算，乙方人员薪酬表详见附件</w:t>
      </w:r>
    </w:p>
    <w:p>
      <w:pPr>
        <w:pStyle w:val="12"/>
        <w:widowControl w:val="0"/>
        <w:spacing w:line="360" w:lineRule="auto"/>
        <w:ind w:firstLine="560" w:firstLineChars="200"/>
        <w:rPr>
          <w:rFonts w:ascii="等线 Light" w:hAnsi="等线 Light" w:eastAsia="等线 Light" w:cs="等线 Light"/>
          <w:color w:val="auto"/>
          <w:kern w:val="2"/>
          <w:sz w:val="28"/>
          <w:szCs w:val="28"/>
          <w:lang w:val="en-US" w:eastAsia="zh-CN"/>
        </w:rPr>
      </w:pPr>
      <w:r>
        <w:rPr>
          <w:rFonts w:hint="default" w:ascii="等线 Light" w:hAnsi="等线 Light" w:eastAsia="等线 Light" w:cs="等线 Light"/>
          <w:color w:val="auto"/>
          <w:kern w:val="2"/>
          <w:sz w:val="28"/>
          <w:szCs w:val="28"/>
          <w:lang w:val="en-US" w:eastAsia="zh-CN"/>
        </w:rPr>
        <w:t>效益</w:t>
      </w:r>
      <w:r>
        <w:rPr>
          <w:rFonts w:hint="eastAsia" w:ascii="等线 Light" w:hAnsi="等线 Light" w:eastAsia="等线 Light" w:cs="等线 Light"/>
          <w:color w:val="auto"/>
          <w:kern w:val="2"/>
          <w:sz w:val="28"/>
          <w:szCs w:val="28"/>
          <w:lang w:val="en-US" w:eastAsia="zh-CN"/>
        </w:rPr>
        <w:t>费</w:t>
      </w:r>
      <w:r>
        <w:rPr>
          <w:rFonts w:ascii="等线 Light" w:hAnsi="等线 Light" w:eastAsia="等线 Light" w:cs="等线 Light"/>
          <w:color w:val="auto"/>
          <w:kern w:val="2"/>
          <w:sz w:val="28"/>
          <w:szCs w:val="28"/>
          <w:lang w:val="en-US" w:eastAsia="zh-CN"/>
        </w:rPr>
        <w:t>：</w:t>
      </w:r>
      <w:r>
        <w:rPr>
          <w:rFonts w:hint="default" w:ascii="等线 Light" w:hAnsi="等线 Light" w:eastAsia="等线 Light" w:cs="等线 Light"/>
          <w:color w:val="auto"/>
          <w:kern w:val="2"/>
          <w:sz w:val="28"/>
          <w:szCs w:val="28"/>
          <w:lang w:val="en-US" w:eastAsia="zh-CN"/>
        </w:rPr>
        <w:t>按经营毛利（餐厅（火锅）营业收入除去基本</w:t>
      </w:r>
      <w:r>
        <w:rPr>
          <w:rFonts w:hint="eastAsia" w:ascii="等线 Light" w:hAnsi="等线 Light" w:eastAsia="等线 Light" w:cs="等线 Light"/>
          <w:color w:val="auto"/>
          <w:kern w:val="2"/>
          <w:sz w:val="28"/>
          <w:szCs w:val="28"/>
          <w:lang w:val="en-US" w:eastAsia="zh-CN"/>
        </w:rPr>
        <w:t>管理费用</w:t>
      </w:r>
      <w:r>
        <w:rPr>
          <w:rFonts w:hint="default" w:ascii="等线 Light" w:hAnsi="等线 Light" w:eastAsia="等线 Light" w:cs="等线 Light"/>
          <w:color w:val="auto"/>
          <w:kern w:val="2"/>
          <w:sz w:val="28"/>
          <w:szCs w:val="28"/>
          <w:lang w:val="en-US" w:eastAsia="zh-CN"/>
        </w:rPr>
        <w:t>、菜品成本、</w:t>
      </w:r>
      <w:r>
        <w:rPr>
          <w:rFonts w:ascii="等线 Light" w:hAnsi="等线 Light" w:eastAsia="等线 Light" w:cs="等线 Light"/>
          <w:color w:val="auto"/>
          <w:kern w:val="2"/>
          <w:sz w:val="28"/>
          <w:szCs w:val="28"/>
          <w:lang w:val="en-US" w:eastAsia="zh-CN"/>
        </w:rPr>
        <w:t>酒水成本、岸电费、污水及垃圾处理费、</w:t>
      </w:r>
      <w:r>
        <w:rPr>
          <w:rFonts w:hint="default" w:ascii="等线 Light" w:hAnsi="等线 Light" w:eastAsia="等线 Light" w:cs="等线 Light"/>
          <w:color w:val="auto"/>
          <w:kern w:val="2"/>
          <w:sz w:val="28"/>
          <w:szCs w:val="28"/>
          <w:lang w:val="en-US" w:eastAsia="zh-CN"/>
        </w:rPr>
        <w:t>运营耗品及</w:t>
      </w:r>
      <w:r>
        <w:rPr>
          <w:rFonts w:ascii="等线 Light" w:hAnsi="等线 Light" w:eastAsia="等线 Light" w:cs="等线 Light"/>
          <w:color w:val="auto"/>
          <w:kern w:val="2"/>
          <w:sz w:val="28"/>
          <w:szCs w:val="28"/>
          <w:lang w:val="en-US" w:eastAsia="zh-CN"/>
        </w:rPr>
        <w:t>日常运营维修成本</w:t>
      </w:r>
      <w:r>
        <w:rPr>
          <w:rFonts w:hint="default" w:ascii="等线 Light" w:hAnsi="等线 Light" w:eastAsia="等线 Light" w:cs="等线 Light"/>
          <w:color w:val="auto"/>
          <w:kern w:val="2"/>
          <w:sz w:val="28"/>
          <w:szCs w:val="28"/>
          <w:lang w:val="en-US" w:eastAsia="zh-CN"/>
        </w:rPr>
        <w:t>等后的利润）的</w:t>
      </w:r>
      <w:r>
        <w:rPr>
          <w:rFonts w:hint="eastAsia" w:ascii="等线 Light" w:hAnsi="等线 Light" w:eastAsia="等线 Light" w:cs="等线 Light"/>
          <w:color w:val="auto"/>
          <w:kern w:val="2"/>
          <w:sz w:val="28"/>
          <w:szCs w:val="28"/>
          <w:lang w:val="en-US" w:eastAsia="zh-CN"/>
        </w:rPr>
        <w:t>50</w:t>
      </w:r>
      <w:r>
        <w:rPr>
          <w:rFonts w:hint="default" w:ascii="等线 Light" w:hAnsi="等线 Light" w:eastAsia="等线 Light" w:cs="等线 Light"/>
          <w:color w:val="auto"/>
          <w:kern w:val="2"/>
          <w:sz w:val="28"/>
          <w:szCs w:val="28"/>
          <w:lang w:val="en-US" w:eastAsia="zh-CN"/>
        </w:rPr>
        <w:t>%收取效益</w:t>
      </w:r>
      <w:r>
        <w:rPr>
          <w:rFonts w:hint="eastAsia" w:ascii="等线 Light" w:hAnsi="等线 Light" w:eastAsia="等线 Light" w:cs="等线 Light"/>
          <w:color w:val="auto"/>
          <w:kern w:val="2"/>
          <w:sz w:val="28"/>
          <w:szCs w:val="28"/>
          <w:lang w:val="en-US" w:eastAsia="zh-CN"/>
        </w:rPr>
        <w:t>费用</w:t>
      </w:r>
      <w:r>
        <w:rPr>
          <w:rFonts w:hint="default" w:ascii="等线 Light" w:hAnsi="等线 Light" w:eastAsia="等线 Light" w:cs="等线 Light"/>
          <w:color w:val="auto"/>
          <w:kern w:val="2"/>
          <w:sz w:val="28"/>
          <w:szCs w:val="28"/>
          <w:lang w:val="en-US" w:eastAsia="zh-CN"/>
        </w:rPr>
        <w:t>。</w:t>
      </w:r>
    </w:p>
    <w:p>
      <w:pPr>
        <w:pStyle w:val="12"/>
        <w:spacing w:line="360" w:lineRule="auto"/>
        <w:ind w:firstLine="560" w:firstLineChars="200"/>
        <w:rPr>
          <w:rFonts w:hint="default" w:ascii="等线 Light" w:hAnsi="等线 Light" w:eastAsia="等线 Light" w:cs="等线 Light"/>
          <w:color w:val="auto"/>
          <w:kern w:val="2"/>
          <w:sz w:val="28"/>
          <w:szCs w:val="28"/>
          <w:lang w:val="en-US" w:eastAsia="zh-CN"/>
        </w:rPr>
      </w:pPr>
      <w:r>
        <w:rPr>
          <w:rFonts w:hint="default" w:ascii="等线 Light" w:hAnsi="等线 Light" w:eastAsia="等线 Light" w:cs="等线 Light"/>
          <w:color w:val="auto"/>
          <w:kern w:val="2"/>
          <w:sz w:val="28"/>
          <w:szCs w:val="28"/>
          <w:lang w:val="en-US" w:eastAsia="zh-CN"/>
        </w:rPr>
        <w:t>甲方于每月15日前向乙方支付上月基本</w:t>
      </w:r>
      <w:r>
        <w:rPr>
          <w:rFonts w:hint="eastAsia" w:ascii="等线 Light" w:hAnsi="等线 Light" w:eastAsia="等线 Light" w:cs="等线 Light"/>
          <w:color w:val="auto"/>
          <w:kern w:val="2"/>
          <w:sz w:val="28"/>
          <w:szCs w:val="28"/>
          <w:lang w:val="en-US" w:eastAsia="zh-CN"/>
        </w:rPr>
        <w:t>费</w:t>
      </w:r>
      <w:r>
        <w:rPr>
          <w:rFonts w:hint="default" w:ascii="等线 Light" w:hAnsi="等线 Light" w:eastAsia="等线 Light" w:cs="等线 Light"/>
          <w:color w:val="auto"/>
          <w:kern w:val="2"/>
          <w:sz w:val="28"/>
          <w:szCs w:val="28"/>
          <w:lang w:val="en-US" w:eastAsia="zh-CN"/>
        </w:rPr>
        <w:t>，效益</w:t>
      </w:r>
      <w:r>
        <w:rPr>
          <w:rFonts w:hint="eastAsia" w:ascii="等线 Light" w:hAnsi="等线 Light" w:eastAsia="等线 Light" w:cs="等线 Light"/>
          <w:color w:val="auto"/>
          <w:kern w:val="2"/>
          <w:sz w:val="28"/>
          <w:szCs w:val="28"/>
          <w:lang w:val="en-US" w:eastAsia="zh-CN"/>
        </w:rPr>
        <w:t>费</w:t>
      </w:r>
      <w:r>
        <w:rPr>
          <w:rFonts w:hint="default" w:ascii="等线 Light" w:hAnsi="等线 Light" w:eastAsia="等线 Light" w:cs="等线 Light"/>
          <w:color w:val="auto"/>
          <w:kern w:val="2"/>
          <w:sz w:val="28"/>
          <w:szCs w:val="28"/>
          <w:lang w:val="en-US" w:eastAsia="zh-CN"/>
        </w:rPr>
        <w:t>于每月财务报表甲乙双方签字确认后于</w:t>
      </w:r>
      <w:r>
        <w:rPr>
          <w:rFonts w:ascii="等线 Light" w:hAnsi="等线 Light" w:eastAsia="等线 Light" w:cs="等线 Light"/>
          <w:color w:val="auto"/>
          <w:kern w:val="2"/>
          <w:sz w:val="28"/>
          <w:szCs w:val="28"/>
          <w:lang w:val="en-US" w:eastAsia="zh-CN"/>
        </w:rPr>
        <w:t>5</w:t>
      </w:r>
      <w:r>
        <w:rPr>
          <w:rFonts w:hint="default" w:ascii="等线 Light" w:hAnsi="等线 Light" w:eastAsia="等线 Light" w:cs="等线 Light"/>
          <w:color w:val="auto"/>
          <w:kern w:val="2"/>
          <w:sz w:val="28"/>
          <w:szCs w:val="28"/>
          <w:lang w:val="en-US" w:eastAsia="zh-CN"/>
        </w:rPr>
        <w:t>个工作日内支付，上述费用均由甲方收到乙方增值税专用发票后汇入乙方指定银行账户。</w:t>
      </w:r>
    </w:p>
    <w:p>
      <w:pPr>
        <w:pStyle w:val="12"/>
        <w:spacing w:line="360" w:lineRule="auto"/>
        <w:ind w:firstLine="560" w:firstLineChars="200"/>
        <w:rPr>
          <w:rFonts w:ascii="等线 Light" w:hAnsi="等线 Light" w:eastAsia="等线 Light" w:cs="等线 Light"/>
          <w:b/>
          <w:bCs/>
          <w:color w:val="auto"/>
          <w:sz w:val="28"/>
          <w:szCs w:val="28"/>
        </w:rPr>
      </w:pPr>
      <w:r>
        <w:rPr>
          <w:rFonts w:ascii="等线 Light" w:hAnsi="等线 Light" w:eastAsia="等线 Light" w:cs="等线 Light"/>
          <w:b/>
          <w:bCs/>
          <w:color w:val="auto"/>
          <w:kern w:val="2"/>
          <w:sz w:val="28"/>
          <w:szCs w:val="28"/>
          <w:lang w:val="en-US" w:eastAsia="zh-CN"/>
        </w:rPr>
        <w:t>九、</w:t>
      </w:r>
      <w:r>
        <w:rPr>
          <w:rFonts w:ascii="等线 Light" w:hAnsi="等线 Light" w:eastAsia="等线 Light" w:cs="等线 Light"/>
          <w:b/>
          <w:bCs/>
          <w:color w:val="auto"/>
          <w:sz w:val="28"/>
          <w:szCs w:val="28"/>
        </w:rPr>
        <w:t>履约保证金</w:t>
      </w:r>
    </w:p>
    <w:p>
      <w:pPr>
        <w:spacing w:line="600" w:lineRule="exact"/>
        <w:rPr>
          <w:rFonts w:ascii="等线 Light" w:hAnsi="等线 Light" w:eastAsia="等线 Light" w:cs="等线 Light"/>
          <w:color w:val="000000"/>
          <w:sz w:val="28"/>
          <w:szCs w:val="28"/>
        </w:rPr>
      </w:pPr>
      <w:r>
        <w:rPr>
          <w:rFonts w:ascii="等线 Light" w:hAnsi="等线 Light" w:eastAsia="等线 Light" w:cs="等线 Light"/>
          <w:color w:val="auto"/>
          <w:sz w:val="28"/>
          <w:szCs w:val="28"/>
        </w:rPr>
        <w:t>1.  为确保本协议项下项目的顺利开展，乙方应自本协议签署之日起</w:t>
      </w:r>
      <w:r>
        <w:rPr>
          <w:rFonts w:hint="eastAsia" w:ascii="等线 Light" w:hAnsi="等线 Light" w:eastAsia="等线 Light" w:cs="等线 Light"/>
          <w:color w:val="auto"/>
          <w:sz w:val="28"/>
          <w:szCs w:val="28"/>
          <w:lang w:eastAsia="zh-CN"/>
        </w:rPr>
        <w:t>五</w:t>
      </w:r>
      <w:r>
        <w:rPr>
          <w:rFonts w:ascii="等线 Light" w:hAnsi="等线 Light" w:eastAsia="等线 Light" w:cs="等线 Light"/>
          <w:color w:val="auto"/>
          <w:sz w:val="28"/>
          <w:szCs w:val="28"/>
        </w:rPr>
        <w:t>日内向甲方缴纳履约保证金人民币</w:t>
      </w:r>
      <w:r>
        <w:rPr>
          <w:rFonts w:hint="eastAsia" w:ascii="等线 Light" w:hAnsi="等线 Light" w:eastAsia="等线 Light" w:cs="等线 Light"/>
          <w:color w:val="auto"/>
          <w:sz w:val="28"/>
          <w:szCs w:val="28"/>
          <w:lang w:val="en-US" w:eastAsia="zh-CN"/>
        </w:rPr>
        <w:t>20</w:t>
      </w:r>
      <w:r>
        <w:rPr>
          <w:rFonts w:ascii="等线 Light" w:hAnsi="等线 Light" w:eastAsia="等线 Light" w:cs="等线 Light"/>
          <w:color w:val="auto"/>
          <w:sz w:val="28"/>
          <w:szCs w:val="28"/>
        </w:rPr>
        <w:t>万元（大写：</w:t>
      </w:r>
      <w:r>
        <w:rPr>
          <w:rFonts w:hint="eastAsia" w:ascii="等线 Light" w:hAnsi="等线 Light" w:eastAsia="等线 Light" w:cs="等线 Light"/>
          <w:color w:val="auto"/>
          <w:sz w:val="28"/>
          <w:szCs w:val="28"/>
          <w:lang w:eastAsia="zh-CN"/>
        </w:rPr>
        <w:t>贰</w:t>
      </w:r>
      <w:r>
        <w:rPr>
          <w:rFonts w:ascii="等线 Light" w:hAnsi="等线 Light" w:eastAsia="等线 Light" w:cs="等线 Light"/>
          <w:color w:val="auto"/>
          <w:sz w:val="28"/>
          <w:szCs w:val="28"/>
        </w:rPr>
        <w:t>拾万元整），以甲方开具给乙方的履约保证金收据为缴纳凭证，乙方须妥善保管缴纳凭证。乙方缴纳履约保证金之账户名称必须与乙方营业执照上之</w:t>
      </w:r>
      <w:r>
        <w:rPr>
          <w:rFonts w:ascii="等线 Light" w:hAnsi="等线 Light" w:eastAsia="等线 Light" w:cs="等线 Light"/>
          <w:color w:val="000000"/>
          <w:sz w:val="28"/>
          <w:szCs w:val="28"/>
        </w:rPr>
        <w:t>字号名称或经营者姓名、法定代表人姓名、负责人姓名完全一致。</w:t>
      </w:r>
    </w:p>
    <w:p>
      <w:pPr>
        <w:spacing w:line="600" w:lineRule="exact"/>
        <w:rPr>
          <w:rFonts w:ascii="等线 Light" w:hAnsi="等线 Light" w:eastAsia="等线 Light" w:cs="等线 Light"/>
          <w:color w:val="000000"/>
          <w:sz w:val="28"/>
          <w:szCs w:val="28"/>
        </w:rPr>
      </w:pPr>
      <w:r>
        <w:rPr>
          <w:rFonts w:ascii="等线 Light" w:hAnsi="等线 Light" w:eastAsia="等线 Light" w:cs="等线 Light"/>
          <w:color w:val="000000"/>
          <w:sz w:val="28"/>
          <w:szCs w:val="28"/>
        </w:rPr>
        <w:t>2.  本协议解除或终止后，经扣除乙方应付未付甲方的赔偿金、补偿金或违约金等费用后（若有），履约保证金无息退还给乙方(具体金额以甲乙双方书面确认为准)，由甲方汇入乙方缴纳履约保证金之账户。</w:t>
      </w:r>
    </w:p>
    <w:p>
      <w:pPr>
        <w:spacing w:line="600" w:lineRule="exact"/>
        <w:rPr>
          <w:rFonts w:ascii="等线 Light" w:hAnsi="等线 Light" w:eastAsia="等线 Light" w:cs="等线 Light"/>
          <w:color w:val="000000"/>
          <w:sz w:val="28"/>
          <w:szCs w:val="28"/>
        </w:rPr>
      </w:pPr>
      <w:r>
        <w:rPr>
          <w:rFonts w:ascii="等线 Light" w:hAnsi="等线 Light" w:eastAsia="等线 Light" w:cs="等线 Light"/>
          <w:color w:val="000000"/>
          <w:sz w:val="28"/>
          <w:szCs w:val="28"/>
        </w:rPr>
        <w:t>3.  乙方逾期缴纳或未按甲方要求缴纳履约保证金，甲方有权直接从本协议第7.6条约定的乙方指定银行账户余额中扣除；若乙方指定银行账户余额不足的，不足部分由乙方应在甲方扣除后5个工作日内补足，若乙方逾期补足，甲方有权解除本协议且不负任何违约或赔偿责任，同时追究乙方的违约责任。</w:t>
      </w:r>
    </w:p>
    <w:p>
      <w:pPr>
        <w:spacing w:line="600" w:lineRule="exact"/>
        <w:rPr>
          <w:rFonts w:ascii="等线 Light" w:hAnsi="等线 Light" w:eastAsia="等线 Light" w:cs="等线 Light"/>
          <w:color w:val="000000"/>
          <w:sz w:val="28"/>
          <w:szCs w:val="28"/>
        </w:rPr>
      </w:pPr>
      <w:r>
        <w:rPr>
          <w:rFonts w:ascii="等线 Light" w:hAnsi="等线 Light" w:eastAsia="等线 Light" w:cs="等线 Light"/>
          <w:color w:val="000000"/>
          <w:sz w:val="28"/>
          <w:szCs w:val="28"/>
        </w:rPr>
        <w:t>4.  乙方如有违约行为，甲方可以直接从履约保证金中相应扣除违约金或赔偿金，乙方因违约行为被扣除履约保证金后，应在5个工作日内补足履约保证金，否则甲方有权径行解除本协议，且不负任何违约或赔偿责任。</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十、指定银行账户</w:t>
      </w:r>
    </w:p>
    <w:p>
      <w:pPr>
        <w:numPr>
          <w:ilvl w:val="0"/>
          <w:numId w:val="13"/>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本协议项下甲方指定的收款银行账户信息为：</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公司名称：重庆长江黄金游轮有限公司</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收款账号：500114012018160072759</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开 户 行：交通银行重庆南岸支行</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行    号：301653000336</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上述账户为甲方指定唯一收款账户，如有变更，以加盖甲方公章之书面通知为准。未付至甲方指定账户的任何款项，甲方均有权不予认可，造成损失的，由乙方自行承担。</w:t>
      </w:r>
    </w:p>
    <w:p>
      <w:pPr>
        <w:numPr>
          <w:ilvl w:val="0"/>
          <w:numId w:val="13"/>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本协议项下乙方指定的收款银行账户信息为：</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公司名称：</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收款账号：</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开 户 行：</w:t>
      </w:r>
    </w:p>
    <w:p>
      <w:pPr>
        <w:pStyle w:val="13"/>
        <w:spacing w:line="360" w:lineRule="auto"/>
        <w:ind w:firstLine="560"/>
        <w:rPr>
          <w:rFonts w:ascii="等线 Light" w:hAnsi="等线 Light" w:eastAsia="等线 Light" w:cs="等线 Light"/>
          <w:sz w:val="28"/>
          <w:szCs w:val="28"/>
        </w:rPr>
      </w:pPr>
      <w:r>
        <w:rPr>
          <w:rFonts w:hint="eastAsia" w:ascii="等线 Light" w:hAnsi="等线 Light" w:eastAsia="等线 Light" w:cs="等线 Light"/>
          <w:sz w:val="28"/>
          <w:szCs w:val="28"/>
        </w:rPr>
        <w:t>行    号：</w:t>
      </w:r>
    </w:p>
    <w:p>
      <w:pPr>
        <w:spacing w:line="360" w:lineRule="auto"/>
        <w:ind w:firstLine="560" w:firstLineChars="200"/>
        <w:rPr>
          <w:rFonts w:ascii="等线 Light" w:hAnsi="等线 Light" w:eastAsia="等线 Light" w:cs="等线 Light"/>
          <w:sz w:val="28"/>
          <w:szCs w:val="28"/>
        </w:rPr>
      </w:pPr>
      <w:r>
        <w:rPr>
          <w:rFonts w:hint="eastAsia" w:ascii="等线 Light" w:hAnsi="等线 Light" w:eastAsia="等线 Light" w:cs="等线 Light"/>
          <w:sz w:val="28"/>
          <w:szCs w:val="28"/>
        </w:rPr>
        <w:t>上述账户为乙方指定唯一收款账户，如有变更，以加盖乙方公章之书面通知为准。乙方变更账户信息未通知甲方的，由此造成的损失概由乙方自行承担。</w:t>
      </w:r>
    </w:p>
    <w:p>
      <w:pPr>
        <w:numPr>
          <w:ilvl w:val="0"/>
          <w:numId w:val="2"/>
        </w:numPr>
        <w:spacing w:line="360" w:lineRule="auto"/>
        <w:rPr>
          <w:rFonts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后期投资</w:t>
      </w:r>
    </w:p>
    <w:p>
      <w:pPr>
        <w:spacing w:line="360" w:lineRule="auto"/>
        <w:rPr>
          <w:rFonts w:ascii="等线 Light" w:hAnsi="等线 Light" w:eastAsia="等线 Light" w:cs="等线 Light"/>
          <w:b/>
          <w:bCs/>
          <w:color w:val="000000"/>
          <w:sz w:val="28"/>
          <w:szCs w:val="28"/>
        </w:rPr>
      </w:pPr>
      <w:r>
        <w:rPr>
          <w:rFonts w:ascii="等线 Light" w:hAnsi="等线 Light" w:eastAsia="等线 Light" w:cs="等线 Light"/>
          <w:b/>
          <w:bCs/>
          <w:color w:val="000000"/>
          <w:sz w:val="28"/>
          <w:szCs w:val="28"/>
        </w:rPr>
        <w:t xml:space="preserve"> </w:t>
      </w:r>
      <w:r>
        <w:rPr>
          <w:rFonts w:ascii="等线 Light" w:hAnsi="等线 Light" w:eastAsia="等线 Light" w:cs="等线 Light"/>
          <w:color w:val="000000"/>
          <w:sz w:val="28"/>
          <w:szCs w:val="28"/>
        </w:rPr>
        <w:t xml:space="preserve">   </w:t>
      </w:r>
      <w:r>
        <w:rPr>
          <w:rFonts w:hint="eastAsia" w:ascii="等线 Light" w:hAnsi="等线 Light" w:eastAsia="等线 Light" w:cs="等线 Light"/>
          <w:color w:val="000000"/>
          <w:sz w:val="28"/>
          <w:szCs w:val="28"/>
        </w:rPr>
        <w:t>根据餐厅运营需要，如后期产生餐厅项目投资费用，由甲方承担。</w:t>
      </w:r>
    </w:p>
    <w:p>
      <w:pPr>
        <w:numPr>
          <w:ilvl w:val="0"/>
          <w:numId w:val="2"/>
        </w:numPr>
        <w:spacing w:line="360" w:lineRule="auto"/>
        <w:rPr>
          <w:rFonts w:ascii="等线 Light" w:hAnsi="等线 Light" w:eastAsia="等线 Light" w:cs="等线 Light"/>
          <w:b/>
          <w:bCs/>
          <w:sz w:val="28"/>
          <w:szCs w:val="28"/>
        </w:rPr>
      </w:pPr>
      <w:r>
        <w:rPr>
          <w:rFonts w:hint="eastAsia" w:ascii="等线 Light" w:hAnsi="等线 Light" w:eastAsia="等线 Light" w:cs="等线 Light"/>
          <w:b/>
          <w:bCs/>
          <w:sz w:val="28"/>
          <w:szCs w:val="28"/>
        </w:rPr>
        <w:t>甲方权利义务</w:t>
      </w:r>
    </w:p>
    <w:p>
      <w:pPr>
        <w:numPr>
          <w:ilvl w:val="0"/>
          <w:numId w:val="14"/>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按时审批乙方报送的餐厅人事方案、经营及管理方案、财务预算与决算等。</w:t>
      </w:r>
    </w:p>
    <w:p>
      <w:pPr>
        <w:numPr>
          <w:ilvl w:val="0"/>
          <w:numId w:val="14"/>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协调好餐厅经营与船舶航运存在的各种事宜，安排落实餐厅经营必需的水、电、气等基础设施、消防安全设施齐备。</w:t>
      </w:r>
    </w:p>
    <w:p>
      <w:pPr>
        <w:numPr>
          <w:ilvl w:val="0"/>
          <w:numId w:val="14"/>
        </w:numPr>
        <w:spacing w:line="360" w:lineRule="auto"/>
        <w:ind w:left="0" w:firstLine="0"/>
        <w:rPr>
          <w:rFonts w:ascii="等线 Light" w:hAnsi="等线 Light" w:eastAsia="等线 Light" w:cs="等线 Light"/>
          <w:sz w:val="28"/>
          <w:szCs w:val="28"/>
        </w:rPr>
      </w:pPr>
      <w:r>
        <w:rPr>
          <w:rFonts w:hint="eastAsia" w:ascii="等线 Light" w:hAnsi="等线 Light" w:eastAsia="等线 Light" w:cs="等线 Light"/>
          <w:sz w:val="28"/>
          <w:szCs w:val="28"/>
        </w:rPr>
        <w:t>确保</w:t>
      </w:r>
      <w:r>
        <w:rPr>
          <w:rFonts w:hint="eastAsia" w:ascii="方正仿宋_GBK" w:hAnsi="方正仿宋_GBK" w:eastAsia="方正仿宋_GBK" w:cs="方正仿宋_GBK"/>
          <w:sz w:val="32"/>
          <w:szCs w:val="32"/>
        </w:rPr>
        <w:t>餐</w:t>
      </w:r>
      <w:r>
        <w:rPr>
          <w:rFonts w:hint="eastAsia" w:ascii="等线 Light" w:hAnsi="等线 Light" w:eastAsia="等线 Light" w:cs="等线 Light"/>
          <w:sz w:val="28"/>
          <w:szCs w:val="28"/>
        </w:rPr>
        <w:t>厅经营所需的营业执照和各项经营许可证，并保证在餐厅经营期间合法有效。</w:t>
      </w:r>
    </w:p>
    <w:p>
      <w:pPr>
        <w:numPr>
          <w:ilvl w:val="0"/>
          <w:numId w:val="14"/>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为保证</w:t>
      </w:r>
      <w:r>
        <w:rPr>
          <w:rFonts w:hint="eastAsia" w:ascii="等线 Light" w:hAnsi="等线 Light" w:eastAsia="等线 Light" w:cs="等线 Light"/>
          <w:sz w:val="28"/>
          <w:szCs w:val="28"/>
          <w:lang w:eastAsia="zh-CN"/>
        </w:rPr>
        <w:t>乙方</w:t>
      </w:r>
      <w:r>
        <w:rPr>
          <w:rFonts w:hint="eastAsia" w:ascii="等线 Light" w:hAnsi="等线 Light" w:eastAsia="等线 Light" w:cs="等线 Light"/>
          <w:sz w:val="28"/>
          <w:szCs w:val="28"/>
        </w:rPr>
        <w:t>品牌口味的稳定性、一致性，甲方向乙方采购各类物资，其中餐厅定制产品按甲方项目经营需要进行优化完善，并按时支付采购款。</w:t>
      </w:r>
    </w:p>
    <w:p>
      <w:pPr>
        <w:numPr>
          <w:ilvl w:val="0"/>
          <w:numId w:val="14"/>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甲方应当配合乙方的管理，及时审查餐厅经营必需的各项文件，并按时支付相关款项。</w:t>
      </w:r>
    </w:p>
    <w:p>
      <w:pPr>
        <w:numPr>
          <w:ilvl w:val="0"/>
          <w:numId w:val="14"/>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由甲方决定其他须由甲方决策的有关事项。</w:t>
      </w:r>
    </w:p>
    <w:p>
      <w:pPr>
        <w:numPr>
          <w:ilvl w:val="0"/>
          <w:numId w:val="2"/>
        </w:numPr>
        <w:spacing w:line="360" w:lineRule="auto"/>
        <w:rPr>
          <w:rFonts w:ascii="等线 Light" w:hAnsi="等线 Light" w:eastAsia="等线 Light" w:cs="等线 Light"/>
          <w:b/>
          <w:bCs/>
          <w:sz w:val="28"/>
          <w:szCs w:val="28"/>
        </w:rPr>
      </w:pPr>
      <w:r>
        <w:rPr>
          <w:rFonts w:hint="eastAsia" w:ascii="等线 Light" w:hAnsi="等线 Light" w:eastAsia="等线 Light" w:cs="等线 Light"/>
          <w:b/>
          <w:bCs/>
          <w:sz w:val="28"/>
          <w:szCs w:val="28"/>
        </w:rPr>
        <w:t>乙方权利义务</w:t>
      </w:r>
    </w:p>
    <w:p>
      <w:pPr>
        <w:numPr>
          <w:ilvl w:val="0"/>
          <w:numId w:val="15"/>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选派优秀管理人员及技术骨干协助双方运营餐厅。</w:t>
      </w:r>
    </w:p>
    <w:p>
      <w:pPr>
        <w:numPr>
          <w:ilvl w:val="0"/>
          <w:numId w:val="15"/>
        </w:numPr>
        <w:spacing w:line="360" w:lineRule="auto"/>
        <w:ind w:left="0" w:firstLine="0"/>
        <w:rPr>
          <w:rFonts w:ascii="等线 Light" w:hAnsi="等线 Light" w:eastAsia="等线 Light" w:cs="等线 Light"/>
          <w:sz w:val="28"/>
          <w:szCs w:val="28"/>
        </w:rPr>
      </w:pPr>
      <w:r>
        <w:rPr>
          <w:rFonts w:hint="eastAsia" w:ascii="等线 Light" w:hAnsi="等线 Light" w:eastAsia="等线 Light" w:cs="等线 Light"/>
          <w:sz w:val="28"/>
          <w:szCs w:val="28"/>
        </w:rPr>
        <w:t>每日向甲方餐厅经理汇报并提供前日经营情况及相关报表，并按时提交餐厅人事方案、经营及管理方案、财务预算与决算等。</w:t>
      </w:r>
    </w:p>
    <w:p>
      <w:pPr>
        <w:numPr>
          <w:ilvl w:val="0"/>
          <w:numId w:val="15"/>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不断引进先进适用的经营方法和管理经验，使餐厅的管理不低于乙方同类餐厅的管理水平，并尽快为甲方培训一支能自行管理、经营、具有良好职业素质和操守的管理队伍。</w:t>
      </w:r>
    </w:p>
    <w:p>
      <w:pPr>
        <w:numPr>
          <w:ilvl w:val="0"/>
          <w:numId w:val="15"/>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协助甲方编制和健全餐厅的各项规章制度。</w:t>
      </w:r>
    </w:p>
    <w:p>
      <w:pPr>
        <w:numPr>
          <w:ilvl w:val="0"/>
          <w:numId w:val="15"/>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协助甲方做好餐厅运营工作。</w:t>
      </w:r>
    </w:p>
    <w:p>
      <w:pPr>
        <w:numPr>
          <w:ilvl w:val="0"/>
          <w:numId w:val="15"/>
        </w:numPr>
        <w:spacing w:line="360" w:lineRule="auto"/>
        <w:rPr>
          <w:rFonts w:hint="eastAsia" w:ascii="等线 Light" w:hAnsi="等线 Light" w:eastAsia="等线 Light" w:cs="等线 Light"/>
          <w:sz w:val="28"/>
          <w:szCs w:val="28"/>
        </w:rPr>
      </w:pPr>
      <w:commentRangeStart w:id="0"/>
      <w:r>
        <w:rPr>
          <w:rFonts w:hint="eastAsia" w:ascii="等线 Light" w:hAnsi="等线 Light" w:eastAsia="等线 Light" w:cs="等线 Light"/>
          <w:sz w:val="28"/>
          <w:szCs w:val="28"/>
        </w:rPr>
        <w:t>乙方及其关联方应当保证按照</w:t>
      </w:r>
      <w:r>
        <w:rPr>
          <w:rFonts w:ascii="等线 Light" w:hAnsi="等线 Light" w:eastAsia="等线 Light" w:cs="等线 Light"/>
          <w:color w:val="000000"/>
          <w:sz w:val="28"/>
          <w:szCs w:val="28"/>
        </w:rPr>
        <w:t>品牌</w:t>
      </w:r>
      <w:r>
        <w:rPr>
          <w:rFonts w:hint="eastAsia" w:ascii="等线 Light" w:hAnsi="等线 Light" w:eastAsia="等线 Light" w:cs="等线 Light"/>
          <w:sz w:val="28"/>
          <w:szCs w:val="28"/>
        </w:rPr>
        <w:t>最优惠的加盟商产品价格向甲方供应货物，产品价格不得高于加盟商或其他买方。如乙方及其关联方提供的产品价格高于同类产品市场价格的  %，视为乙方违约，甲方有权停止从乙方及其关联方采购物资，并要求乙方退还该部分产品差价。</w:t>
      </w:r>
      <w:commentRangeEnd w:id="0"/>
      <w:r>
        <w:rPr>
          <w:rStyle w:val="9"/>
        </w:rPr>
        <w:commentReference w:id="0"/>
      </w:r>
    </w:p>
    <w:p>
      <w:pPr>
        <w:numPr>
          <w:ilvl w:val="0"/>
          <w:numId w:val="15"/>
        </w:numPr>
        <w:spacing w:line="360" w:lineRule="auto"/>
        <w:ind w:left="0" w:firstLine="0"/>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根据甲方餐厅项目需要，优化完善项目预定系统、后台管理系统等，甲方有权进行管理和监督。乙方有权查阅系统信息，了解餐厅的营业收入等情况。</w:t>
      </w:r>
    </w:p>
    <w:p>
      <w:pPr>
        <w:spacing w:line="360" w:lineRule="auto"/>
        <w:ind w:firstLine="560" w:firstLineChars="200"/>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十二、餐厅产权及其处置</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1.  在本协议有效期内，餐厅的全部产权属甲方所有，乙方不得以任何方式实施出售、出租或抵押等可能影响甲方产权的行为，本条第3款约定的餐厅财产除外。</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2.  乙方有权根据本合同约定使用、调配餐厅财产。</w:t>
      </w:r>
    </w:p>
    <w:p>
      <w:pPr>
        <w:spacing w:line="360" w:lineRule="auto"/>
        <w:rPr>
          <w:rFonts w:hint="eastAsia" w:ascii="等线 Light" w:hAnsi="等线 Light" w:eastAsia="等线 Light" w:cs="等线 Light"/>
          <w:color w:val="000000"/>
          <w:sz w:val="28"/>
          <w:szCs w:val="28"/>
        </w:rPr>
      </w:pPr>
      <w:r>
        <w:rPr>
          <w:rFonts w:ascii="等线 Light" w:hAnsi="等线 Light" w:eastAsia="等线 Light" w:cs="等线 Light"/>
          <w:color w:val="000000"/>
          <w:sz w:val="28"/>
          <w:szCs w:val="28"/>
        </w:rPr>
        <w:t>3</w:t>
      </w:r>
      <w:r>
        <w:rPr>
          <w:rFonts w:hint="eastAsia" w:ascii="等线 Light" w:hAnsi="等线 Light" w:eastAsia="等线 Light" w:cs="等线 Light"/>
          <w:color w:val="000000"/>
          <w:sz w:val="28"/>
          <w:szCs w:val="28"/>
        </w:rPr>
        <w:t>.  甲方在处置餐厅财产时，应以不影响本协议的履行为原则。</w:t>
      </w:r>
    </w:p>
    <w:p>
      <w:pPr>
        <w:spacing w:line="360" w:lineRule="auto"/>
        <w:ind w:left="420"/>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十三、税务、财务管理</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1.  餐厅按照国家的有关法律法规规定缴纳各项税金。</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2.  餐厅员工按照有关法律法规规定缴纳个人所得税等税金和社保费用。</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3.  甲方对餐厅的财务情况有审查、稽核权利。</w:t>
      </w:r>
    </w:p>
    <w:p>
      <w:pPr>
        <w:spacing w:line="360" w:lineRule="auto"/>
        <w:ind w:left="420"/>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十四、保险</w:t>
      </w:r>
    </w:p>
    <w:p>
      <w:pPr>
        <w:spacing w:line="360" w:lineRule="auto"/>
        <w:rPr>
          <w:rFonts w:hint="eastAsia" w:ascii="等线 Light" w:hAnsi="等线 Light" w:eastAsia="等线 Light" w:cs="等线 Light"/>
          <w:color w:val="FF0000"/>
          <w:sz w:val="28"/>
          <w:szCs w:val="28"/>
        </w:rPr>
      </w:pPr>
      <w:r>
        <w:rPr>
          <w:rFonts w:hint="eastAsia" w:ascii="等线 Light" w:hAnsi="等线 Light" w:eastAsia="等线 Light" w:cs="等线 Light"/>
          <w:color w:val="000000"/>
          <w:sz w:val="28"/>
          <w:szCs w:val="28"/>
        </w:rPr>
        <w:t>1.  双方同意餐厅向保险公司投保双方都认为必须的险种及险项，餐厅一旦遭受损失可在所投保的险种及险项范围内获得应有的赔偿。如餐厅员工在船发生工伤，由甲乙双方各自承担自己员工的工伤风险。</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2.  甲方投保的餐厅财产险，其投保总额应不低于餐厅财产账面值。</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3.  各项保险费及办理保险费的其他贵用，均由餐厅支付,但不作为餐厅管理费用开支，列入甲方开支科目。以遵循收益与权责挂钩之原则。</w:t>
      </w:r>
    </w:p>
    <w:p>
      <w:pPr>
        <w:spacing w:line="360" w:lineRule="auto"/>
        <w:ind w:left="420"/>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十五、监管机制</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1.  甲方派驻代表听取餐厅重大管理制度、用工薪酬分配制度、财务预决算方案及其它重大事项的决策。审议餐厅经营计划，拟定餐厅内部管理机构设置等事项。</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2.  建立完善年度财务审计制度、日常经营支出由经理签字。超过     元以上的固定资产添置、重大合同需经甲方派出的代表同意方可签署。</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3.  乙方不得以餐厅的名义对外签署包括但不限于财产借款（贷款）合同、担保合同及财产担保文件等。</w:t>
      </w:r>
    </w:p>
    <w:p>
      <w:pPr>
        <w:spacing w:line="360" w:lineRule="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4.  甲方有权了解和知晓乙方所实施的全部管理工作,并提出意见和建议，主要从营业收入和经营毛利、利润等方面対乙方的管理进行考核，使经营和资产本身得到良性发展和保值、增值。</w:t>
      </w:r>
    </w:p>
    <w:p>
      <w:pPr>
        <w:spacing w:line="360" w:lineRule="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5.  若因国家或相关行政主管部门发布限制载客率等，政府或政策原因造成单航次无法提供足够客位的，应扣减相应乙方承担的管理目标。</w:t>
      </w:r>
    </w:p>
    <w:p>
      <w:pPr>
        <w:spacing w:line="360" w:lineRule="auto"/>
        <w:ind w:left="420"/>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rPr>
        <w:t>十六、</w:t>
      </w:r>
      <w:commentRangeStart w:id="1"/>
      <w:r>
        <w:rPr>
          <w:rFonts w:hint="eastAsia" w:ascii="等线 Light" w:hAnsi="等线 Light" w:eastAsia="等线 Light" w:cs="等线 Light"/>
          <w:b/>
          <w:bCs/>
          <w:color w:val="000000"/>
          <w:sz w:val="28"/>
          <w:szCs w:val="28"/>
        </w:rPr>
        <w:t>解除或终止合同</w:t>
      </w:r>
      <w:commentRangeEnd w:id="1"/>
      <w:r>
        <w:rPr>
          <w:rFonts w:hint="eastAsia" w:ascii="等线 Light" w:hAnsi="等线 Light" w:eastAsia="等线 Light" w:cs="等线 Light"/>
          <w:b/>
          <w:bCs/>
          <w:color w:val="000000"/>
          <w:sz w:val="28"/>
          <w:szCs w:val="28"/>
        </w:rPr>
        <w:commentReference w:id="1"/>
      </w:r>
    </w:p>
    <w:p>
      <w:pPr>
        <w:numPr>
          <w:ilvl w:val="0"/>
          <w:numId w:val="0"/>
        </w:numPr>
        <w:spacing w:line="360" w:lineRule="auto"/>
        <w:ind w:leftChars="0"/>
        <w:rPr>
          <w:rFonts w:ascii="等线 Light" w:hAnsi="等线 Light" w:eastAsia="等线 Light" w:cs="等线 Light"/>
          <w:color w:val="000000"/>
          <w:sz w:val="28"/>
          <w:szCs w:val="28"/>
          <w:highlight w:val="none"/>
        </w:rPr>
      </w:pPr>
      <w:r>
        <w:rPr>
          <w:rFonts w:hint="eastAsia" w:ascii="等线 Light" w:hAnsi="等线 Light" w:eastAsia="等线 Light" w:cs="等线 Light"/>
          <w:color w:val="000000"/>
          <w:sz w:val="28"/>
          <w:szCs w:val="28"/>
          <w:highlight w:val="none"/>
        </w:rPr>
        <w:t>发生下列情形之一的，乙方有权解除合同：</w:t>
      </w:r>
    </w:p>
    <w:p>
      <w:pPr>
        <w:numPr>
          <w:ilvl w:val="0"/>
          <w:numId w:val="16"/>
        </w:numPr>
        <w:spacing w:line="360" w:lineRule="auto"/>
        <w:rPr>
          <w:rFonts w:ascii="等线 Light" w:hAnsi="等线 Light" w:eastAsia="等线 Light" w:cs="等线 Light"/>
          <w:color w:val="000000"/>
          <w:sz w:val="28"/>
          <w:szCs w:val="28"/>
          <w:highlight w:val="none"/>
        </w:rPr>
      </w:pPr>
      <w:r>
        <w:rPr>
          <w:rFonts w:hint="eastAsia" w:ascii="等线 Light" w:hAnsi="等线 Light" w:eastAsia="等线 Light" w:cs="等线 Light"/>
          <w:color w:val="000000"/>
          <w:sz w:val="28"/>
          <w:szCs w:val="28"/>
          <w:highlight w:val="none"/>
        </w:rPr>
        <w:t>甲方无正当理由逾期支付管理费</w:t>
      </w:r>
      <w:r>
        <w:rPr>
          <w:rFonts w:hint="eastAsia" w:ascii="等线 Light" w:hAnsi="等线 Light" w:eastAsia="等线 Light" w:cs="等线 Light"/>
          <w:color w:val="000000"/>
          <w:sz w:val="28"/>
          <w:szCs w:val="28"/>
          <w:highlight w:val="none"/>
          <w:lang w:eastAsia="zh-CN"/>
        </w:rPr>
        <w:t>及效益费用</w:t>
      </w:r>
      <w:r>
        <w:rPr>
          <w:rFonts w:hint="eastAsia" w:ascii="等线 Light" w:hAnsi="等线 Light" w:eastAsia="等线 Light" w:cs="等线 Light"/>
          <w:color w:val="000000"/>
          <w:sz w:val="28"/>
          <w:szCs w:val="28"/>
          <w:highlight w:val="none"/>
        </w:rPr>
        <w:t>，经乙方催告后在合理期限内仍不支付的；</w:t>
      </w:r>
    </w:p>
    <w:p>
      <w:pPr>
        <w:numPr>
          <w:ilvl w:val="0"/>
          <w:numId w:val="16"/>
        </w:numPr>
        <w:spacing w:line="360" w:lineRule="auto"/>
        <w:rPr>
          <w:rFonts w:ascii="等线 Light" w:hAnsi="等线 Light" w:eastAsia="等线 Light" w:cs="等线 Light"/>
          <w:color w:val="000000"/>
          <w:sz w:val="28"/>
          <w:szCs w:val="28"/>
          <w:highlight w:val="none"/>
        </w:rPr>
      </w:pPr>
      <w:r>
        <w:rPr>
          <w:rFonts w:hint="eastAsia" w:ascii="等线 Light" w:hAnsi="等线 Light" w:eastAsia="等线 Light" w:cs="等线 Light"/>
          <w:color w:val="000000"/>
          <w:sz w:val="28"/>
          <w:szCs w:val="28"/>
          <w:highlight w:val="none"/>
        </w:rPr>
        <w:t>甲方不能提供餐厅经营的营业执照或其他所需证件、执照、许可等。</w:t>
      </w:r>
    </w:p>
    <w:p>
      <w:pPr>
        <w:numPr>
          <w:ilvl w:val="0"/>
          <w:numId w:val="16"/>
        </w:numPr>
        <w:spacing w:line="360" w:lineRule="auto"/>
        <w:rPr>
          <w:rFonts w:ascii="等线 Light" w:hAnsi="等线 Light" w:eastAsia="等线 Light" w:cs="等线 Light"/>
          <w:color w:val="000000"/>
          <w:sz w:val="28"/>
          <w:szCs w:val="28"/>
          <w:highlight w:val="none"/>
        </w:rPr>
      </w:pPr>
      <w:r>
        <w:rPr>
          <w:rFonts w:hint="eastAsia" w:ascii="等线 Light" w:hAnsi="等线 Light" w:eastAsia="等线 Light" w:cs="等线 Light"/>
          <w:color w:val="000000"/>
          <w:sz w:val="28"/>
          <w:szCs w:val="28"/>
          <w:highlight w:val="none"/>
        </w:rPr>
        <w:t>其他严重影响本协议目的的行为。</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十七、违约责任</w:t>
      </w:r>
    </w:p>
    <w:p>
      <w:pPr>
        <w:numPr>
          <w:ilvl w:val="0"/>
          <w:numId w:val="17"/>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有效期内，任何一方无正当理由擅自解除本协议即为违约，守约方有权要求违约方承担继续履行、采取补救措施、赔偿损失等违约责任。守约方同意解除本协议或者要求违约方继续履行协议的，违约方应在协议解除后3个工作日内向守约方支付违约金</w:t>
      </w:r>
      <w:r>
        <w:rPr>
          <w:rFonts w:hint="eastAsia" w:ascii="等线 Light" w:hAnsi="等线 Light" w:eastAsia="等线 Light" w:cs="等线 Light"/>
          <w:color w:val="000000"/>
          <w:sz w:val="28"/>
          <w:szCs w:val="28"/>
        </w:rPr>
        <w:t>，违约金按3个月基础管理费计算</w:t>
      </w:r>
      <w:r>
        <w:rPr>
          <w:rFonts w:hint="eastAsia" w:ascii="等线 Light" w:hAnsi="等线 Light" w:eastAsia="等线 Light" w:cs="等线 Light"/>
          <w:sz w:val="28"/>
          <w:szCs w:val="28"/>
        </w:rPr>
        <w:t>（本协议另有约定除外）。若前述违约金不足以弥补守约方损失的，守约方有权要求违约方补足。</w:t>
      </w:r>
    </w:p>
    <w:p>
      <w:pPr>
        <w:numPr>
          <w:ilvl w:val="0"/>
          <w:numId w:val="17"/>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乙方违反双方约定擅自向第三方转让本协议权利义务或从事违法活动的，甲方有权单方解除本协议，所收履约保证金作为乙方违约金不予退还，同时甲方还有权要求乙方赔偿全部经济损失。</w:t>
      </w:r>
    </w:p>
    <w:p>
      <w:pPr>
        <w:numPr>
          <w:ilvl w:val="0"/>
          <w:numId w:val="17"/>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乙方不能按时派出管理人员进场，每延误一天，应向甲方支付违约金     元。</w:t>
      </w:r>
    </w:p>
    <w:p>
      <w:pPr>
        <w:numPr>
          <w:ilvl w:val="0"/>
          <w:numId w:val="17"/>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除本条前述特别约定外，任意一方违反本协议约定，经守约方通知整改，违约方拒不整改、拖延整改或整改后仍不符合合同约定的，守约方有权解除本协议，并要求违约方在协议解除后3个工作日内向守约方支付违约金，违约金按3个月基础管理费计算，违约金不足以弥补损失的，赔偿损失。</w:t>
      </w:r>
    </w:p>
    <w:p>
      <w:pPr>
        <w:numPr>
          <w:ilvl w:val="0"/>
          <w:numId w:val="17"/>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本协议项下损失包括但不限于守约方应获得的营业收入、航运成本、赔偿金、补偿金、违约金等。</w:t>
      </w:r>
    </w:p>
    <w:p>
      <w:pPr>
        <w:numPr>
          <w:ilvl w:val="0"/>
          <w:numId w:val="17"/>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如甲乙双方遇不可抗力因素致使本协议无法履行时，任何一方均有权解除本协议，甲乙双方互不承担违约责任。</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十八、不可抗力</w:t>
      </w:r>
    </w:p>
    <w:p>
      <w:pPr>
        <w:numPr>
          <w:ilvl w:val="0"/>
          <w:numId w:val="18"/>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不可抗力是因不能预见的、不能避免且不能克服的客观情况，包括但不限于地震、战争、洪水、低枯水位、航道阻塞、沿岸滑坡、恶劣气候等自然灾害，政府征用、政府明令禁航、国家法律法规或政策变化等政府行为，以及疫情、罢工、骚乱等突发、应急事件。</w:t>
      </w:r>
    </w:p>
    <w:p>
      <w:pPr>
        <w:numPr>
          <w:ilvl w:val="0"/>
          <w:numId w:val="18"/>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不可抗力因素致使任何一方不能或暂时不能全部或部分履行本协议，该方不负任何责任。受不可抗力影响一方应尽全力阻止损害的发生或将损害减少到最小。</w:t>
      </w:r>
    </w:p>
    <w:p>
      <w:pPr>
        <w:numPr>
          <w:ilvl w:val="0"/>
          <w:numId w:val="18"/>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受不可抗力事件影响的一方须尽快将发生的事件通知对方，并在对方提出要求后20日内将有关机构出具的不可抗力事件的证明寄交对方。如果因不可抗力事件造成延迟或未能履行超过60日，则任何一方都可以书面通知另一方以立即变更或终止本协议。</w:t>
      </w:r>
    </w:p>
    <w:p>
      <w:pPr>
        <w:numPr>
          <w:ilvl w:val="0"/>
          <w:numId w:val="18"/>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如遇不可抗力因素而影响本协议附件所列必游景点的游览安排的，甲方保留更换游览景点、调整行程的权利，届时以甲、乙双方商定的实际安排为准。</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十九、保密条款</w:t>
      </w:r>
    </w:p>
    <w:p>
      <w:pPr>
        <w:spacing w:line="360" w:lineRule="auto"/>
        <w:ind w:firstLine="560" w:firstLineChars="200"/>
        <w:rPr>
          <w:rFonts w:ascii="等线 Light" w:hAnsi="等线 Light" w:eastAsia="等线 Light" w:cs="等线 Light"/>
          <w:sz w:val="28"/>
          <w:szCs w:val="28"/>
        </w:rPr>
      </w:pPr>
      <w:r>
        <w:rPr>
          <w:rFonts w:hint="eastAsia" w:ascii="等线 Light" w:hAnsi="等线 Light" w:eastAsia="等线 Light" w:cs="等线 Light"/>
          <w:sz w:val="28"/>
          <w:szCs w:val="28"/>
        </w:rPr>
        <w:t>甲乙双方同意，本协议及任何与本协议有关的资料，包括双方之间所进行的讨论或任何一方提供的尚未为公众所知悉的资料为保密资料。未经对方书面同意，不得向第三方透露或批露，否则违约方应向守约方支付计划保底销售收入20%的违约金，违约金不足以弥补损失的，违约方应赔偿守约方的全部经济损失。</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二十、争议解决</w:t>
      </w:r>
    </w:p>
    <w:p>
      <w:pPr>
        <w:spacing w:line="360" w:lineRule="auto"/>
        <w:ind w:firstLine="560" w:firstLineChars="200"/>
        <w:rPr>
          <w:rFonts w:ascii="等线 Light" w:hAnsi="等线 Light" w:eastAsia="等线 Light" w:cs="等线 Light"/>
          <w:sz w:val="28"/>
          <w:szCs w:val="28"/>
        </w:rPr>
      </w:pPr>
      <w:r>
        <w:rPr>
          <w:rFonts w:hint="eastAsia" w:ascii="等线 Light" w:hAnsi="等线 Light" w:eastAsia="等线 Light" w:cs="等线 Light"/>
          <w:sz w:val="28"/>
          <w:szCs w:val="28"/>
        </w:rPr>
        <w:t>因本协议所发生的或与本协议有关的一切争议，甲乙双方首先应通过友好协商解决；协商不能解决的，任何一方可向甲方注册所在地人民法院提请诉讼，甲方因追究乙方违约责任而产生的律师费、差旅费、调查费、财产保全担保（保险）费等相关费用由乙方承担。</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二十一、通知</w:t>
      </w:r>
    </w:p>
    <w:p>
      <w:pPr>
        <w:spacing w:line="360" w:lineRule="auto"/>
        <w:ind w:firstLine="560" w:firstLineChars="200"/>
        <w:rPr>
          <w:rFonts w:ascii="等线 Light" w:hAnsi="等线 Light" w:eastAsia="等线 Light" w:cs="等线 Light"/>
          <w:sz w:val="28"/>
          <w:szCs w:val="28"/>
        </w:rPr>
      </w:pPr>
      <w:r>
        <w:rPr>
          <w:rFonts w:hint="eastAsia" w:ascii="等线 Light" w:hAnsi="等线 Light" w:eastAsia="等线 Light" w:cs="等线 Light"/>
          <w:sz w:val="28"/>
          <w:szCs w:val="28"/>
        </w:rPr>
        <w:t>甲乙双方按照本协议尾部约定的电话及地址履行通知义务，任意一方电话或地址发生变更，则应自变更前7日内书面通知另一方；否则，即确认前述电话及地址为通知方能收到信函的有效联系方式，因联系障碍造成的损失由过错一方承担责任。任意一方、公证机关或人民法院按前述联系方式向各方寄送函件、发出通知、送达公证文书或司法文书等，无论出现收信一方实际未收到、他人代收、拒收或邮件被退回等情形，均视为有效送达。采用特快专递通知的，自寄送特快专递之日起的第4日即视为已送达；采用短信、电子邮件或当面送交等方式通知的，通知当日即视为已送达。</w:t>
      </w:r>
    </w:p>
    <w:p>
      <w:pPr>
        <w:spacing w:line="360" w:lineRule="auto"/>
        <w:ind w:left="420"/>
        <w:rPr>
          <w:rFonts w:ascii="等线 Light" w:hAnsi="等线 Light" w:eastAsia="等线 Light" w:cs="等线 Light"/>
          <w:b/>
          <w:bCs/>
          <w:sz w:val="28"/>
          <w:szCs w:val="28"/>
        </w:rPr>
      </w:pPr>
      <w:r>
        <w:rPr>
          <w:rFonts w:hint="eastAsia" w:ascii="等线 Light" w:hAnsi="等线 Light" w:eastAsia="等线 Light" w:cs="等线 Light"/>
          <w:b/>
          <w:bCs/>
          <w:sz w:val="28"/>
          <w:szCs w:val="28"/>
        </w:rPr>
        <w:t>二十二、其他</w:t>
      </w:r>
    </w:p>
    <w:p>
      <w:pPr>
        <w:numPr>
          <w:ilvl w:val="0"/>
          <w:numId w:val="19"/>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本协议未尽事宜，由双方友好协商解决。甲方和乙方可以对本协议未作约定的事项通过协商签订书面补充协议的形式加以约定。本协议的补充协议和附件是本协议的组成部分，与本协议具有同等法律效力。</w:t>
      </w:r>
    </w:p>
    <w:p>
      <w:pPr>
        <w:numPr>
          <w:ilvl w:val="0"/>
          <w:numId w:val="19"/>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本协议各条款乃个别独立之条款，某条款如被确认为无效，将不影响合同其他条款之法律效力及双方的权利义务。</w:t>
      </w:r>
    </w:p>
    <w:p>
      <w:pPr>
        <w:numPr>
          <w:ilvl w:val="0"/>
          <w:numId w:val="19"/>
        </w:num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本协议自甲乙双方法定代表人或授权代表签字、单位盖公章或合同专用章之日起生效。本协议一式肆份，甲乙双方各执贰份，均具有同等法律效力。</w:t>
      </w:r>
    </w:p>
    <w:p>
      <w:pPr>
        <w:spacing w:line="360" w:lineRule="auto"/>
        <w:jc w:val="center"/>
        <w:rPr>
          <w:rFonts w:ascii="等线 Light" w:hAnsi="等线 Light" w:eastAsia="等线 Light" w:cs="等线 Light"/>
          <w:sz w:val="28"/>
          <w:szCs w:val="28"/>
        </w:rPr>
      </w:pPr>
      <w:r>
        <w:rPr>
          <w:rFonts w:hint="eastAsia" w:ascii="等线 Light" w:hAnsi="等线 Light" w:eastAsia="等线 Light" w:cs="等线 Light"/>
          <w:sz w:val="28"/>
          <w:szCs w:val="28"/>
        </w:rPr>
        <w:t>（本页无内容，为协议签署页）</w:t>
      </w:r>
    </w:p>
    <w:p>
      <w:pPr>
        <w:spacing w:line="360" w:lineRule="auto"/>
        <w:rPr>
          <w:rFonts w:ascii="等线 Light" w:hAnsi="等线 Light" w:eastAsia="等线 Light" w:cs="等线 Light"/>
          <w:sz w:val="28"/>
          <w:szCs w:val="28"/>
        </w:rPr>
      </w:pP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甲方：</w:t>
      </w:r>
      <w:r>
        <w:rPr>
          <w:rFonts w:hint="eastAsia" w:ascii="等线 Light" w:hAnsi="等线 Light" w:eastAsia="等线 Light" w:cs="等线 Light"/>
          <w:color w:val="000000"/>
          <w:sz w:val="28"/>
          <w:szCs w:val="28"/>
        </w:rPr>
        <w:t>重庆长江黄金游轮</w:t>
      </w:r>
      <w:r>
        <w:rPr>
          <w:rFonts w:hint="eastAsia" w:ascii="等线 Light" w:hAnsi="等线 Light" w:eastAsia="等线 Light" w:cs="等线 Light"/>
          <w:sz w:val="28"/>
          <w:szCs w:val="28"/>
        </w:rPr>
        <w:t xml:space="preserve">有限公司     乙方：                   </w:t>
      </w: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授权代表（签字）：                 授权代表（签字）：</w:t>
      </w: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地  址：                           地  址：</w:t>
      </w: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电  话：                           电  话：</w:t>
      </w: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电子邮箱：                         电子邮箱：</w:t>
      </w:r>
    </w:p>
    <w:p>
      <w:pPr>
        <w:spacing w:line="360" w:lineRule="auto"/>
        <w:rPr>
          <w:rFonts w:ascii="等线 Light" w:hAnsi="等线 Light" w:eastAsia="等线 Light" w:cs="等线 Light"/>
          <w:sz w:val="28"/>
          <w:szCs w:val="28"/>
        </w:rPr>
      </w:pPr>
      <w:r>
        <w:rPr>
          <w:rFonts w:hint="eastAsia" w:ascii="等线 Light" w:hAnsi="等线 Light" w:eastAsia="等线 Light" w:cs="等线 Light"/>
          <w:sz w:val="28"/>
          <w:szCs w:val="28"/>
        </w:rPr>
        <w:t>日  期：                           日  期：</w:t>
      </w:r>
    </w:p>
    <w:p>
      <w:pPr>
        <w:pStyle w:val="2"/>
        <w:rPr>
          <w:rFonts w:hint="eastAsia" w:ascii="方正仿宋_GBK" w:eastAsia="方正仿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百君所向芸律师" w:date="2021-10-26T11:35:00Z" w:initials="o">
    <w:p w14:paraId="480C526D">
      <w:pPr>
        <w:pStyle w:val="3"/>
      </w:pPr>
      <w:r>
        <w:rPr>
          <w:rFonts w:hint="eastAsia"/>
        </w:rPr>
        <w:t>如有乙方关联方供应货物，应在第一条定义条款中明确关联方。</w:t>
      </w:r>
      <w:r>
        <w:t xml:space="preserve"> </w:t>
      </w:r>
    </w:p>
  </w:comment>
  <w:comment w:id="1" w:author="ww潇" w:date="2021-10-19T19:01:00Z" w:initials="">
    <w:p w14:paraId="60CC62F8">
      <w:pPr>
        <w:pStyle w:val="3"/>
      </w:pPr>
      <w:r>
        <w:rPr>
          <w:rFonts w:hint="eastAsia"/>
        </w:rPr>
        <w:t>甲方可自行补充乙方违约解除的情形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0C526D" w15:done="0"/>
  <w15:commentEx w15:paraId="60CC62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2299A"/>
    <w:multiLevelType w:val="singleLevel"/>
    <w:tmpl w:val="8EF2299A"/>
    <w:lvl w:ilvl="0" w:tentative="0">
      <w:start w:val="1"/>
      <w:numFmt w:val="decimal"/>
      <w:lvlText w:val="%1."/>
      <w:lvlJc w:val="left"/>
      <w:pPr>
        <w:ind w:left="425" w:hanging="425"/>
      </w:pPr>
      <w:rPr>
        <w:rFonts w:hint="default"/>
      </w:rPr>
    </w:lvl>
  </w:abstractNum>
  <w:abstractNum w:abstractNumId="1">
    <w:nsid w:val="9EBD80BD"/>
    <w:multiLevelType w:val="singleLevel"/>
    <w:tmpl w:val="9EBD80BD"/>
    <w:lvl w:ilvl="0" w:tentative="0">
      <w:start w:val="1"/>
      <w:numFmt w:val="decimal"/>
      <w:lvlText w:val="%1."/>
      <w:lvlJc w:val="left"/>
      <w:pPr>
        <w:ind w:left="425" w:hanging="425"/>
      </w:pPr>
      <w:rPr>
        <w:rFonts w:hint="default"/>
      </w:rPr>
    </w:lvl>
  </w:abstractNum>
  <w:abstractNum w:abstractNumId="2">
    <w:nsid w:val="A3AC48DA"/>
    <w:multiLevelType w:val="singleLevel"/>
    <w:tmpl w:val="A3AC48DA"/>
    <w:lvl w:ilvl="0" w:tentative="0">
      <w:start w:val="1"/>
      <w:numFmt w:val="decimal"/>
      <w:lvlText w:val="%1)"/>
      <w:lvlJc w:val="left"/>
      <w:pPr>
        <w:ind w:left="425" w:hanging="425"/>
      </w:pPr>
      <w:rPr>
        <w:rFonts w:hint="default"/>
      </w:rPr>
    </w:lvl>
  </w:abstractNum>
  <w:abstractNum w:abstractNumId="3">
    <w:nsid w:val="A75173FD"/>
    <w:multiLevelType w:val="singleLevel"/>
    <w:tmpl w:val="A75173FD"/>
    <w:lvl w:ilvl="0" w:tentative="0">
      <w:start w:val="1"/>
      <w:numFmt w:val="decimal"/>
      <w:lvlText w:val="%1."/>
      <w:lvlJc w:val="left"/>
      <w:pPr>
        <w:ind w:left="425" w:hanging="425"/>
      </w:pPr>
      <w:rPr>
        <w:rFonts w:hint="default"/>
      </w:rPr>
    </w:lvl>
  </w:abstractNum>
  <w:abstractNum w:abstractNumId="4">
    <w:nsid w:val="AC7DC943"/>
    <w:multiLevelType w:val="singleLevel"/>
    <w:tmpl w:val="AC7DC943"/>
    <w:lvl w:ilvl="0" w:tentative="0">
      <w:start w:val="1"/>
      <w:numFmt w:val="decimal"/>
      <w:lvlText w:val="%1)"/>
      <w:lvlJc w:val="left"/>
      <w:pPr>
        <w:ind w:left="425" w:hanging="425"/>
      </w:pPr>
      <w:rPr>
        <w:rFonts w:hint="default"/>
      </w:rPr>
    </w:lvl>
  </w:abstractNum>
  <w:abstractNum w:abstractNumId="5">
    <w:nsid w:val="BE9BA231"/>
    <w:multiLevelType w:val="singleLevel"/>
    <w:tmpl w:val="BE9BA231"/>
    <w:lvl w:ilvl="0" w:tentative="0">
      <w:start w:val="1"/>
      <w:numFmt w:val="decimal"/>
      <w:lvlText w:val="%1."/>
      <w:lvlJc w:val="left"/>
      <w:pPr>
        <w:ind w:left="425" w:hanging="425"/>
      </w:pPr>
      <w:rPr>
        <w:rFonts w:hint="default"/>
      </w:rPr>
    </w:lvl>
  </w:abstractNum>
  <w:abstractNum w:abstractNumId="6">
    <w:nsid w:val="D32A7035"/>
    <w:multiLevelType w:val="singleLevel"/>
    <w:tmpl w:val="D32A7035"/>
    <w:lvl w:ilvl="0" w:tentative="0">
      <w:start w:val="1"/>
      <w:numFmt w:val="decimal"/>
      <w:suff w:val="space"/>
      <w:lvlText w:val="%1."/>
      <w:lvlJc w:val="left"/>
    </w:lvl>
  </w:abstractNum>
  <w:abstractNum w:abstractNumId="7">
    <w:nsid w:val="EEC3FFB1"/>
    <w:multiLevelType w:val="singleLevel"/>
    <w:tmpl w:val="EEC3FFB1"/>
    <w:lvl w:ilvl="0" w:tentative="0">
      <w:start w:val="1"/>
      <w:numFmt w:val="decimal"/>
      <w:lvlText w:val="%1."/>
      <w:lvlJc w:val="left"/>
      <w:pPr>
        <w:ind w:left="425" w:hanging="425"/>
      </w:pPr>
      <w:rPr>
        <w:rFonts w:hint="default"/>
      </w:rPr>
    </w:lvl>
  </w:abstractNum>
  <w:abstractNum w:abstractNumId="8">
    <w:nsid w:val="F46B734D"/>
    <w:multiLevelType w:val="singleLevel"/>
    <w:tmpl w:val="F46B734D"/>
    <w:lvl w:ilvl="0" w:tentative="0">
      <w:start w:val="1"/>
      <w:numFmt w:val="decimal"/>
      <w:lvlText w:val="%1)"/>
      <w:lvlJc w:val="left"/>
      <w:pPr>
        <w:ind w:left="425" w:hanging="425"/>
      </w:pPr>
      <w:rPr>
        <w:rFonts w:hint="default"/>
      </w:rPr>
    </w:lvl>
  </w:abstractNum>
  <w:abstractNum w:abstractNumId="9">
    <w:nsid w:val="1D2A7CBE"/>
    <w:multiLevelType w:val="singleLevel"/>
    <w:tmpl w:val="1D2A7CBE"/>
    <w:lvl w:ilvl="0" w:tentative="0">
      <w:start w:val="1"/>
      <w:numFmt w:val="decimal"/>
      <w:lvlText w:val="%1)"/>
      <w:lvlJc w:val="left"/>
      <w:pPr>
        <w:ind w:left="425" w:hanging="425"/>
      </w:pPr>
      <w:rPr>
        <w:rFonts w:hint="default"/>
      </w:rPr>
    </w:lvl>
  </w:abstractNum>
  <w:abstractNum w:abstractNumId="10">
    <w:nsid w:val="2AB91FBE"/>
    <w:multiLevelType w:val="singleLevel"/>
    <w:tmpl w:val="2AB91FBE"/>
    <w:lvl w:ilvl="0" w:tentative="0">
      <w:start w:val="1"/>
      <w:numFmt w:val="decimal"/>
      <w:lvlText w:val="%1."/>
      <w:lvlJc w:val="left"/>
      <w:pPr>
        <w:ind w:left="425" w:hanging="425"/>
      </w:pPr>
      <w:rPr>
        <w:rFonts w:hint="default"/>
      </w:rPr>
    </w:lvl>
  </w:abstractNum>
  <w:abstractNum w:abstractNumId="11">
    <w:nsid w:val="30DA6CBC"/>
    <w:multiLevelType w:val="singleLevel"/>
    <w:tmpl w:val="30DA6CBC"/>
    <w:lvl w:ilvl="0" w:tentative="0">
      <w:start w:val="1"/>
      <w:numFmt w:val="decimal"/>
      <w:lvlText w:val="%1."/>
      <w:lvlJc w:val="left"/>
      <w:pPr>
        <w:ind w:left="425" w:hanging="425"/>
      </w:pPr>
      <w:rPr>
        <w:rFonts w:hint="default"/>
      </w:rPr>
    </w:lvl>
  </w:abstractNum>
  <w:abstractNum w:abstractNumId="12">
    <w:nsid w:val="3D3AE005"/>
    <w:multiLevelType w:val="singleLevel"/>
    <w:tmpl w:val="3D3AE005"/>
    <w:lvl w:ilvl="0" w:tentative="0">
      <w:start w:val="1"/>
      <w:numFmt w:val="decimal"/>
      <w:lvlText w:val="%1)"/>
      <w:lvlJc w:val="left"/>
      <w:pPr>
        <w:ind w:left="425" w:hanging="425"/>
      </w:pPr>
      <w:rPr>
        <w:rFonts w:hint="default"/>
      </w:rPr>
    </w:lvl>
  </w:abstractNum>
  <w:abstractNum w:abstractNumId="13">
    <w:nsid w:val="57DA95DD"/>
    <w:multiLevelType w:val="singleLevel"/>
    <w:tmpl w:val="57DA95DD"/>
    <w:lvl w:ilvl="0" w:tentative="0">
      <w:start w:val="1"/>
      <w:numFmt w:val="decimal"/>
      <w:lvlText w:val="%1."/>
      <w:lvlJc w:val="left"/>
      <w:pPr>
        <w:ind w:left="425" w:hanging="425"/>
      </w:pPr>
      <w:rPr>
        <w:rFonts w:hint="default"/>
      </w:rPr>
    </w:lvl>
  </w:abstractNum>
  <w:abstractNum w:abstractNumId="14">
    <w:nsid w:val="5CEE5AFF"/>
    <w:multiLevelType w:val="singleLevel"/>
    <w:tmpl w:val="5CEE5AFF"/>
    <w:lvl w:ilvl="0" w:tentative="0">
      <w:start w:val="1"/>
      <w:numFmt w:val="decimal"/>
      <w:lvlText w:val="%1."/>
      <w:lvlJc w:val="left"/>
      <w:pPr>
        <w:ind w:left="425" w:hanging="425"/>
      </w:pPr>
      <w:rPr>
        <w:rFonts w:hint="default"/>
      </w:rPr>
    </w:lvl>
  </w:abstractNum>
  <w:abstractNum w:abstractNumId="15">
    <w:nsid w:val="5E5B4A08"/>
    <w:multiLevelType w:val="singleLevel"/>
    <w:tmpl w:val="5E5B4A08"/>
    <w:lvl w:ilvl="0" w:tentative="0">
      <w:start w:val="1"/>
      <w:numFmt w:val="decimal"/>
      <w:lvlText w:val="%1."/>
      <w:lvlJc w:val="left"/>
      <w:pPr>
        <w:ind w:left="425" w:hanging="425"/>
      </w:pPr>
      <w:rPr>
        <w:rFonts w:hint="default"/>
      </w:rPr>
    </w:lvl>
  </w:abstractNum>
  <w:abstractNum w:abstractNumId="16">
    <w:nsid w:val="6275F619"/>
    <w:multiLevelType w:val="singleLevel"/>
    <w:tmpl w:val="6275F619"/>
    <w:lvl w:ilvl="0" w:tentative="0">
      <w:start w:val="1"/>
      <w:numFmt w:val="decimal"/>
      <w:lvlText w:val="%1)"/>
      <w:lvlJc w:val="left"/>
      <w:pPr>
        <w:ind w:left="425" w:hanging="425"/>
      </w:pPr>
      <w:rPr>
        <w:rFonts w:hint="default"/>
      </w:rPr>
    </w:lvl>
  </w:abstractNum>
  <w:abstractNum w:abstractNumId="17">
    <w:nsid w:val="70900545"/>
    <w:multiLevelType w:val="singleLevel"/>
    <w:tmpl w:val="70900545"/>
    <w:lvl w:ilvl="0" w:tentative="0">
      <w:start w:val="1"/>
      <w:numFmt w:val="decimal"/>
      <w:lvlText w:val="%1."/>
      <w:lvlJc w:val="left"/>
      <w:pPr>
        <w:ind w:left="425" w:hanging="425"/>
      </w:pPr>
      <w:rPr>
        <w:rFonts w:hint="default"/>
      </w:rPr>
    </w:lvl>
  </w:abstractNum>
  <w:abstractNum w:abstractNumId="18">
    <w:nsid w:val="7FC4C31B"/>
    <w:multiLevelType w:val="singleLevel"/>
    <w:tmpl w:val="7FC4C31B"/>
    <w:lvl w:ilvl="0" w:tentative="0">
      <w:start w:val="1"/>
      <w:numFmt w:val="chineseCounting"/>
      <w:suff w:val="nothing"/>
      <w:lvlText w:val="%1、"/>
      <w:lvlJc w:val="left"/>
      <w:pPr>
        <w:ind w:left="0" w:firstLine="420"/>
      </w:pPr>
      <w:rPr>
        <w:rFonts w:hint="eastAsia"/>
      </w:rPr>
    </w:lvl>
  </w:abstractNum>
  <w:num w:numId="1">
    <w:abstractNumId w:val="17"/>
  </w:num>
  <w:num w:numId="2">
    <w:abstractNumId w:val="18"/>
  </w:num>
  <w:num w:numId="3">
    <w:abstractNumId w:val="13"/>
  </w:num>
  <w:num w:numId="4">
    <w:abstractNumId w:val="2"/>
  </w:num>
  <w:num w:numId="5">
    <w:abstractNumId w:val="9"/>
  </w:num>
  <w:num w:numId="6">
    <w:abstractNumId w:val="12"/>
  </w:num>
  <w:num w:numId="7">
    <w:abstractNumId w:val="5"/>
  </w:num>
  <w:num w:numId="8">
    <w:abstractNumId w:val="3"/>
  </w:num>
  <w:num w:numId="9">
    <w:abstractNumId w:val="14"/>
  </w:num>
  <w:num w:numId="10">
    <w:abstractNumId w:val="16"/>
  </w:num>
  <w:num w:numId="11">
    <w:abstractNumId w:val="4"/>
  </w:num>
  <w:num w:numId="12">
    <w:abstractNumId w:val="6"/>
  </w:num>
  <w:num w:numId="13">
    <w:abstractNumId w:val="1"/>
  </w:num>
  <w:num w:numId="14">
    <w:abstractNumId w:val="11"/>
  </w:num>
  <w:num w:numId="15">
    <w:abstractNumId w:val="15"/>
  </w:num>
  <w:num w:numId="16">
    <w:abstractNumId w:val="8"/>
  </w:num>
  <w:num w:numId="17">
    <w:abstractNumId w:val="10"/>
  </w:num>
  <w:num w:numId="18">
    <w:abstractNumId w:val="7"/>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百君所向芸律师">
    <w15:presenceInfo w15:providerId="None" w15:userId="百君所向芸律师"/>
  </w15:person>
  <w15:person w15:author="ww潇">
    <w15:presenceInfo w15:providerId="None" w15:userId="ww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CC"/>
    <w:rsid w:val="00002892"/>
    <w:rsid w:val="00053AC4"/>
    <w:rsid w:val="000D04F3"/>
    <w:rsid w:val="001F0355"/>
    <w:rsid w:val="005715C5"/>
    <w:rsid w:val="00587D61"/>
    <w:rsid w:val="007B3C60"/>
    <w:rsid w:val="00835C4F"/>
    <w:rsid w:val="008F2113"/>
    <w:rsid w:val="00A91E7F"/>
    <w:rsid w:val="00B34668"/>
    <w:rsid w:val="00B7732A"/>
    <w:rsid w:val="00C71464"/>
    <w:rsid w:val="00CD0ECC"/>
    <w:rsid w:val="00D703E2"/>
    <w:rsid w:val="00E35DC2"/>
    <w:rsid w:val="00E9517D"/>
    <w:rsid w:val="00F03AAB"/>
    <w:rsid w:val="00F17414"/>
    <w:rsid w:val="0BF377D3"/>
    <w:rsid w:val="0C5815A9"/>
    <w:rsid w:val="0D5F443A"/>
    <w:rsid w:val="1F8575F6"/>
    <w:rsid w:val="2E7E13A3"/>
    <w:rsid w:val="3C8E346A"/>
    <w:rsid w:val="4E6F3DF2"/>
    <w:rsid w:val="53260B29"/>
    <w:rsid w:val="5C7E6D25"/>
    <w:rsid w:val="60C13034"/>
    <w:rsid w:val="636C16FC"/>
    <w:rsid w:val="6F967F20"/>
    <w:rsid w:val="712C57D7"/>
    <w:rsid w:val="717126EB"/>
    <w:rsid w:val="725B4A85"/>
    <w:rsid w:val="75284B61"/>
    <w:rsid w:val="7AC7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rFonts w:ascii="Calibri" w:hAnsi="Calibri" w:eastAsia="宋体" w:cs="Times New Roman"/>
      <w:sz w:val="16"/>
      <w:szCs w:val="16"/>
    </w:rPr>
  </w:style>
  <w:style w:type="paragraph" w:styleId="3">
    <w:name w:val="annotation text"/>
    <w:basedOn w:val="1"/>
    <w:unhideWhenUsed/>
    <w:qFormat/>
    <w:uiPriority w:val="99"/>
    <w:pPr>
      <w:jc w:val="left"/>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semiHidden/>
    <w:qFormat/>
    <w:uiPriority w:val="99"/>
    <w:rPr>
      <w:rFonts w:ascii="Times New Roman" w:hAnsi="Times New Roman" w:eastAsia="宋体" w:cs="Times New Roman"/>
      <w:sz w:val="18"/>
      <w:szCs w:val="18"/>
    </w:rPr>
  </w:style>
  <w:style w:type="paragraph" w:customStyle="1" w:styleId="12">
    <w:name w:val="默认"/>
    <w:qFormat/>
    <w:uiPriority w:val="0"/>
    <w:rPr>
      <w:rFonts w:hint="eastAsia" w:ascii="Arial Unicode MS" w:hAnsi="Arial Unicode MS" w:eastAsia="Arial Unicode MS" w:cs="Arial Unicode MS"/>
      <w:color w:val="000000"/>
      <w:sz w:val="22"/>
      <w:szCs w:val="22"/>
      <w:lang w:val="zh-TW" w:eastAsia="zh-TW" w:bidi="ar-SA"/>
    </w:rPr>
  </w:style>
  <w:style w:type="paragraph" w:styleId="1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DCE3F-3A33-429C-B48A-458E92991E9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331</Characters>
  <Lines>2</Lines>
  <Paragraphs>1</Paragraphs>
  <TotalTime>28</TotalTime>
  <ScaleCrop>false</ScaleCrop>
  <LinksUpToDate>false</LinksUpToDate>
  <CharactersWithSpaces>388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2017-10-20T10:40:00Z</dcterms:created>
  <dc:creator>Administrator</dc:creator>
  <cp:lastModifiedBy>张阅雨</cp:lastModifiedBy>
  <cp:lastPrinted>2021-11-04T06:44:00Z</cp:lastPrinted>
  <dcterms:modified xsi:type="dcterms:W3CDTF">2021-11-08T08:23:50Z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SaveFontToCloudKey">
    <vt:lpwstr>474028897_cloud</vt:lpwstr>
  </property>
</Properties>
</file>