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</w:t>
      </w:r>
      <w:r>
        <w:rPr>
          <w:rFonts w:ascii="方正仿宋_GBK" w:eastAsia="方正仿宋_GBK"/>
          <w:sz w:val="28"/>
          <w:szCs w:val="28"/>
        </w:rPr>
        <w:t>1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pStyle w:val="2"/>
        <w:spacing w:before="187" w:after="187"/>
        <w:jc w:val="center"/>
        <w:rPr>
          <w:rFonts w:hint="eastAsia" w:ascii="方正仿宋_GBK" w:hAnsi="Calibri" w:eastAsia="方正仿宋_GBK" w:cs="Times New Roman"/>
          <w:b/>
          <w:bCs/>
          <w:snapToGrid/>
          <w:kern w:val="2"/>
          <w:sz w:val="28"/>
          <w:szCs w:val="28"/>
          <w:lang w:val="en-US"/>
        </w:rPr>
      </w:pPr>
      <w:r>
        <w:rPr>
          <w:rFonts w:hint="eastAsia" w:ascii="方正仿宋_GBK" w:hAnsi="Calibri" w:eastAsia="方正仿宋_GBK" w:cs="Times New Roman"/>
          <w:b/>
          <w:bCs/>
          <w:snapToGrid/>
          <w:kern w:val="2"/>
          <w:sz w:val="28"/>
          <w:szCs w:val="28"/>
          <w:lang w:val="en-US"/>
        </w:rPr>
        <w:t>优选资料</w:t>
      </w:r>
    </w:p>
    <w:p>
      <w:pPr>
        <w:spacing w:line="560" w:lineRule="exact"/>
        <w:ind w:firstLine="420" w:firstLineChars="15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一、单位条件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 独立法人资格；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 具备营销的相关专业知识和经营能力；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 企业财务状况良好；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4</w:t>
      </w:r>
      <w:r>
        <w:rPr>
          <w:rFonts w:hint="eastAsia" w:ascii="方正仿宋_GBK" w:eastAsia="方正仿宋_GBK"/>
          <w:sz w:val="28"/>
          <w:szCs w:val="28"/>
        </w:rPr>
        <w:t>. 服从管理、积极配合诚邀人做好相关工作；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5</w:t>
      </w:r>
      <w:r>
        <w:rPr>
          <w:rFonts w:hint="eastAsia" w:ascii="方正仿宋_GBK" w:eastAsia="方正仿宋_GBK"/>
          <w:sz w:val="28"/>
          <w:szCs w:val="28"/>
        </w:rPr>
        <w:t xml:space="preserve">. 企业经营过程中无重大违法违规行为、重大安全质量事故、合同履行失信行为，社会信誉良好。  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二、资料要求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本次优选资料应包含但不限于以下两个方面：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（一）营销策略指标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 市场分析；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2. 渠道策略（包含但不限于主攻线下市场、渠道下沉营销方式等）； 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 宣传推广策略；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 承诺完成市场任务目标；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5. 承诺书（履约保证金、广告投入比例、款项支付、配合诚邀人并服从管理等）。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  <w:lang w:val="zh-CN"/>
        </w:rPr>
      </w:pPr>
      <w:r>
        <w:rPr>
          <w:rFonts w:hint="eastAsia" w:ascii="方正仿宋_GBK" w:eastAsia="方正仿宋_GBK"/>
          <w:sz w:val="28"/>
          <w:szCs w:val="28"/>
        </w:rPr>
        <w:t>6. 投标单位</w:t>
      </w:r>
      <w:r>
        <w:rPr>
          <w:rFonts w:hint="eastAsia" w:ascii="方正仿宋_GBK" w:eastAsia="方正仿宋_GBK"/>
          <w:sz w:val="28"/>
          <w:szCs w:val="28"/>
          <w:lang w:val="zh-CN"/>
        </w:rPr>
        <w:t>若为首次合作，需通过为期三个月考核期，考核期内经营指标良好可转为正式签约代理，经营指标不达标的解除合作关系。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（二）资质指标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 营业执照、法人代表身份证等资质及相关证件证书复印件；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 企业近3年财务状况；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 企业近3年市场销售业绩；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 办公地点、企业规模、人员及其他基本情况概述。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（三）优选保证金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1. 优选保证金交款形式及要求：优选单位从企业的基本账户（开户行）通过转账直接划付给招募单位。在《优选资料》和《优选确认函》递交截止时间前，招募单位专用银行账户收到的优选保证金为有效优选保证金。优选人自行考虑汇入时间风险，如同城汇入、异地汇入、跨行汇入的时间要求，逾期未到账则优选恕不接受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 优选保证金的金额：人民币50000元（伍万元整）。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 招募单位专用银行账户：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公司账号：3100021519024633070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开户银行：工商银行重庆两路口支行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户名：重庆长江黄金游轮有限公司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4. 优选保证金的退还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（1）通知书发出后15个工作日内，招募单位向优选单位以外的其他优选单位退还优选保证金；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（2）招募单位与优选单位签订完代理合同后，优选保证金转为履约保证金（优选单位根据实际情况补足履约保证金差额）。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方正仿宋_GBK" w:eastAsia="方正仿宋_GBK"/>
          <w:sz w:val="28"/>
          <w:szCs w:val="28"/>
        </w:rPr>
      </w:pPr>
    </w:p>
    <w:p>
      <w:pPr>
        <w:rPr>
          <w:rFonts w:hint="eastAsia" w:ascii="方正仿宋_GBK" w:eastAsia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eastAsia="方正仿宋_GBK"/>
          <w:sz w:val="28"/>
          <w:szCs w:val="28"/>
        </w:rPr>
        <w:t>附件</w:t>
      </w:r>
      <w:r>
        <w:rPr>
          <w:rFonts w:ascii="方正仿宋_GBK" w:eastAsia="方正仿宋_GBK"/>
          <w:sz w:val="28"/>
          <w:szCs w:val="28"/>
        </w:rPr>
        <w:t>2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ind w:firstLine="562" w:firstLineChars="200"/>
        <w:jc w:val="center"/>
        <w:rPr>
          <w:rFonts w:hint="eastAsia" w:ascii="方正仿宋_GBK" w:eastAsia="方正仿宋_GBK"/>
          <w:b/>
          <w:bCs/>
          <w:sz w:val="28"/>
          <w:szCs w:val="28"/>
        </w:rPr>
      </w:pPr>
      <w:r>
        <w:rPr>
          <w:rFonts w:hint="eastAsia" w:ascii="方正仿宋_GBK" w:eastAsia="方正仿宋_GBK"/>
          <w:b/>
          <w:bCs/>
          <w:sz w:val="28"/>
          <w:szCs w:val="28"/>
        </w:rPr>
        <w:t>优选确认函</w:t>
      </w:r>
    </w:p>
    <w:p>
      <w:pPr>
        <w:spacing w:line="560" w:lineRule="exac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重庆长江黄金游轮有限公司：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贵司《关于重庆长江黄金游轮有限公司2023年度都市游轮“时光号”票务营销合作商持续招选的公告》已收悉，我司已明晰公告全部内容，决定按公告时限及要求准备好优选书及相关资料，参加贵司本次优选。现将我司情况回执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优选单位名称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优选单位注册号码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优选单位注册地址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优选单位注册资本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法定代表人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授权优选人/优选联系人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联系电话（手机及座机）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传真号码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电子邮箱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公司银行账号</w:t>
            </w:r>
          </w:p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（用于退还优选保证金）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备    注</w:t>
            </w:r>
          </w:p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（如有额外事宜请填写）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4060" w:firstLineChars="145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优选单位（公章）：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                       授权优选人（签字）：  </w:t>
      </w:r>
    </w:p>
    <w:p>
      <w:pPr>
        <w:rPr>
          <w:rFonts w:hint="eastAsia"/>
          <w:sz w:val="20"/>
          <w:szCs w:val="21"/>
        </w:rPr>
      </w:pPr>
      <w:r>
        <w:rPr>
          <w:rFonts w:hint="eastAsia" w:ascii="方正仿宋_GBK" w:eastAsia="方正仿宋_GBK"/>
          <w:sz w:val="28"/>
          <w:szCs w:val="28"/>
        </w:rPr>
        <w:t xml:space="preserve">                         2023年   月    日</w:t>
      </w:r>
    </w:p>
    <w:p>
      <w:pPr>
        <w:spacing w:line="560" w:lineRule="exact"/>
        <w:rPr>
          <w:rFonts w:hint="eastAsia" w:ascii="方正仿宋_GBK" w:eastAsia="方正仿宋_GBK"/>
          <w:sz w:val="28"/>
          <w:szCs w:val="2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2IwMGM1MmJjY2YxYjhiMzllNGQyZGI2ZDRmOTUifQ=="/>
  </w:docVars>
  <w:rsids>
    <w:rsidRoot w:val="65243458"/>
    <w:rsid w:val="65243458"/>
    <w:rsid w:val="6B61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 + 首行缩进:  2.56 字符 段前: 0.6 行 段后: 0.6 行"/>
    <w:basedOn w:val="3"/>
    <w:qFormat/>
    <w:uiPriority w:val="0"/>
    <w:pPr>
      <w:spacing w:beforeLines="60" w:afterLines="60" w:line="300" w:lineRule="auto"/>
      <w:ind w:firstLine="0"/>
    </w:pPr>
    <w:rPr>
      <w:rFonts w:ascii="微软简仿宋" w:hAnsi="宋体" w:eastAsia="楷体_GB2312" w:cs="宋体"/>
      <w:snapToGrid w:val="0"/>
      <w:sz w:val="20"/>
      <w:lang w:val="zh-CN"/>
    </w:r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eastAsia="黑体"/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2023-08-24T06:22:00Z</dcterms:created>
  <dc:creator>Administrator</dc:creator>
  <cp:lastModifiedBy>Administrator</cp:lastModifiedBy>
  <dcterms:modified xsi:type="dcterms:W3CDTF">2023-08-24T06:28:34Z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57E6C8CFCB8A4BD18EE8B668F06EB1F9_11</vt:lpwstr>
  </property>
</Properties>
</file>