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重庆长江黄金游轮有限公司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关于2023年度“时光号游轮”启航仪式方案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评分办法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1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880"/>
        <w:gridCol w:w="6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分值构成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总分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100分)</w:t>
            </w:r>
          </w:p>
        </w:tc>
        <w:tc>
          <w:tcPr>
            <w:tcW w:w="9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报价部分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：总分30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占比30%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部分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总分70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占比70%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（两项评分相加为竞选人最终得分）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评分标准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报价部分（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竞选总报价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30分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初步审查合格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人的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总报价的算术平均值作为评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基准价。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总报价等于评标基准价的，得满分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分，其余有效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总报价与评标基准价相比，每高1%扣1分，每低1%扣0.5分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，扣完为止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以上得分保留小数点后两位，第三位四舍五入，按插值法计算。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</w:rPr>
              <w:t>部分（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szCs w:val="24"/>
                <w:highlight w:val="none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综合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部分（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分）：评委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各项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打分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取整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竞选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人最终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得分取所有评委的算术平均值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算术平均值得分保留至小数点后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位，第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highlight w:val="none"/>
              </w:rPr>
              <w:t>位“四舍五入”。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针对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竞选人提供的方案内容进行打分。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优秀：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一般：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合格：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不合格0分。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活动执行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针对竞选人提供的具体执行细案进行评估：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场地布置：选择推荐合理场地、物料新颖，品质高场地布置、场地布置合理，氛围营造到位；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执行能力：与本次活动匹配度高的活动案例团队、丰富的活动经验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进度把控：时间进度合理、完备的项目管理制度。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优秀：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一般：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4分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合格：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不合格0分。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服务团队评估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针对竞选人是否有专业团队为本项目负责进行打分，团队人数要求10人及以上。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20人以上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10-20人1-5分；10人以下0分。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相关资质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6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针对竞选人相关资质进行打分：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（1）营业执照（三证合一）；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（2）公司法人身份证复印件或法人授权委托人证明及被委托人身份证明。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营业执照、法人复印件或法人授权委托人证明及被委托人身份证明（盖章）10分；未满足条件0分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C58C5"/>
    <w:multiLevelType w:val="singleLevel"/>
    <w:tmpl w:val="3BAC58C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23763D33"/>
    <w:rsid w:val="2376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 + 首行缩进:  2.56 字符 段前: 0.6 行 段后: 0.6 行"/>
    <w:basedOn w:val="3"/>
    <w:qFormat/>
    <w:uiPriority w:val="0"/>
    <w:pPr>
      <w:spacing w:beforeLines="60" w:afterLines="60" w:line="300" w:lineRule="auto"/>
      <w:ind w:firstLine="0"/>
    </w:pPr>
    <w:rPr>
      <w:rFonts w:ascii="微软简仿宋" w:hAnsi="宋体" w:eastAsia="楷体_GB2312" w:cs="宋体"/>
      <w:snapToGrid w:val="0"/>
      <w:sz w:val="20"/>
      <w:lang w:val="zh-CN"/>
    </w:rPr>
  </w:style>
  <w:style w:type="paragraph" w:styleId="3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eastAsia="黑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2023-09-08T01:38:00Z</dcterms:created>
  <dc:creator>月球圣歌</dc:creator>
  <cp:lastModifiedBy>月球圣歌</cp:lastModifiedBy>
  <dcterms:modified xsi:type="dcterms:W3CDTF">2023-09-08T01:39:15Z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FBB18331B24C4FD5A0585A35863FA272_11</vt:lpwstr>
  </property>
</Properties>
</file>