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附件</w:t>
      </w:r>
      <w:r>
        <w:rPr>
          <w:rFonts w:ascii="方正仿宋_GBK" w:eastAsia="方正仿宋_GBK"/>
          <w:sz w:val="28"/>
          <w:szCs w:val="28"/>
        </w:rPr>
        <w:t>1</w:t>
      </w:r>
      <w:r>
        <w:rPr>
          <w:rFonts w:hint="eastAsia" w:ascii="方正仿宋_GBK" w:eastAsia="方正仿宋_GBK"/>
          <w:sz w:val="28"/>
          <w:szCs w:val="28"/>
        </w:rPr>
        <w:t>：</w:t>
      </w:r>
    </w:p>
    <w:p>
      <w:pPr>
        <w:spacing w:line="560" w:lineRule="exact"/>
        <w:ind w:firstLine="420" w:firstLineChars="15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一、单位条件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1. 独立法人资格；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2. 具备长江豪华游轮旅游营销的相关专业知识和经营能力，在意向优选区域有较强的影响力和营销策划能力；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3. 从事三峡销售优先；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4. 黄金邮轮优秀业绩合作商优先；</w:t>
      </w:r>
    </w:p>
    <w:p>
      <w:pPr>
        <w:spacing w:line="560" w:lineRule="exact"/>
        <w:ind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5. 办公地点与投标区域一致优先；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6. 企业财务状况良好；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7. 服从管理、积极配合诚邀人做好相关工作；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 xml:space="preserve">8. 从事旅游业务过程中无重大违法违规行为、重大安全质量事故、合同履行失信行为，社会信誉良好。  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二、资料要求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本次优选资料应包含但不限于以下两个方面：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（一）营销策略指标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1. 市场分析；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2. 渠道策略；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3. 宣传推广策略；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4. 承诺完成市场任务目标；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5. 承诺书（履约保证金、广告投入比例、款项支付、配合诚邀人并服从管理等）。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  <w:lang w:val="zh-CN"/>
        </w:rPr>
      </w:pPr>
      <w:r>
        <w:rPr>
          <w:rFonts w:hint="eastAsia" w:ascii="方正仿宋_GBK" w:eastAsia="方正仿宋_GBK"/>
          <w:sz w:val="28"/>
          <w:szCs w:val="28"/>
        </w:rPr>
        <w:t>6. 投标单位</w:t>
      </w:r>
      <w:r>
        <w:rPr>
          <w:rFonts w:hint="eastAsia" w:ascii="方正仿宋_GBK" w:eastAsia="方正仿宋_GBK"/>
          <w:sz w:val="28"/>
          <w:szCs w:val="28"/>
          <w:lang w:val="zh-CN"/>
        </w:rPr>
        <w:t>若为首次合作，需通过为期三个月考核期，考核期内经营指标良好可转为正式签约代理，经营指标不达标的解除合作关系。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（二）资质指标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1. 营业执照、法人代表身份证、税务登记证、组织机构代码证等资质及相关证件证书复印件；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2. 企业近3年财务状况；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3. 企业近3年三峡游轮旅游市场销售业绩；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4. 在优选意向区域的办公地点、企业规模、人员及其他基本情况概述。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（三）优选保证金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 xml:space="preserve"> 1. 优选保证金交款形式及要求：优选单位从企业的基本账户（开户行）通过转账直接划付给招募单位。在《优选确认函》递交截止时间前，招募单位专用银行账户收到的优选保证金为有效优选保证金。优选人自行考虑汇入时间风险，如同城汇入、异地汇入、跨行汇入的时间要求，逾期未到账则优选恕不接受。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2. 优选保证金的金额：人民币100000元（拾万元整）。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3. 招募单位专用银行账户：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公司账号：3100021519024633070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开户银行：工商银行重庆两路口支行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户名：重庆长江黄金游轮有限公司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4. 优选保证金的退还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（1）通知书发出后15个工作日内，招募单位向优选单位以外的其他优选单位退还优选保证金；</w:t>
      </w:r>
    </w:p>
    <w:p>
      <w:pPr>
        <w:spacing w:line="560" w:lineRule="exact"/>
        <w:ind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（2）招募单位与优选单位签订完代理合同后，优选保证金转为履约保证金（优选单位根据实际情况补足履约保证金差额）。</w:t>
      </w:r>
    </w:p>
    <w:p>
      <w:pPr>
        <w:spacing w:line="560" w:lineRule="exact"/>
        <w:ind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（</w:t>
      </w:r>
      <w:r>
        <w:rPr>
          <w:rFonts w:ascii="方正仿宋_GBK" w:eastAsia="方正仿宋_GBK"/>
          <w:sz w:val="28"/>
          <w:szCs w:val="28"/>
        </w:rPr>
        <w:t>3</w:t>
      </w:r>
      <w:r>
        <w:rPr>
          <w:rFonts w:hint="eastAsia" w:ascii="方正仿宋_GBK" w:eastAsia="方正仿宋_GBK"/>
          <w:sz w:val="28"/>
          <w:szCs w:val="28"/>
        </w:rPr>
        <w:t>）若优选单位收到中标通知书后，放弃合作或拒绝执行该招标公告内相关合作事项，则视为优选单位主动放弃优选保证金，优选保证金不再退还。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2MTZhZWY0MjA5ZGYyZTE2ZjdjNjNkZjJjOTNmY2MifQ=="/>
  </w:docVars>
  <w:rsids>
    <w:rsidRoot w:val="52040E60"/>
    <w:rsid w:val="5204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 + 首行缩进:  2.56 字符 段前: 0.6 行 段后: 0.6 行"/>
    <w:basedOn w:val="3"/>
    <w:qFormat/>
    <w:uiPriority w:val="0"/>
    <w:pPr>
      <w:spacing w:beforeLines="60" w:afterLines="60" w:line="300" w:lineRule="auto"/>
      <w:ind w:firstLine="0"/>
    </w:pPr>
    <w:rPr>
      <w:rFonts w:ascii="微软简仿宋" w:hAnsi="宋体" w:eastAsia="楷体_GB2312" w:cs="宋体"/>
      <w:snapToGrid w:val="0"/>
      <w:sz w:val="20"/>
      <w:lang w:val="zh-CN"/>
    </w:rPr>
  </w:style>
  <w:style w:type="paragraph" w:styleId="3">
    <w:name w:val="Normal Indent"/>
    <w:basedOn w:val="1"/>
    <w:qFormat/>
    <w:uiPriority w:val="0"/>
    <w:pPr>
      <w:adjustRightInd w:val="0"/>
      <w:spacing w:line="312" w:lineRule="atLeast"/>
      <w:ind w:firstLine="420"/>
      <w:textAlignment w:val="baseline"/>
    </w:pPr>
    <w:rPr>
      <w:rFonts w:eastAsia="黑体"/>
      <w:kern w:val="0"/>
      <w:sz w:val="24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2024-02-05T10:05:00Z</dcterms:created>
  <dc:creator>吉祥物小掌</dc:creator>
  <cp:lastModifiedBy>吉祥物小掌</cp:lastModifiedBy>
  <dcterms:modified xsi:type="dcterms:W3CDTF">2024-02-05T10:06:08Z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4B0D85142314457FB91895C261C0F81C_11</vt:lpwstr>
  </property>
</Properties>
</file>