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67402">
      <w:pPr>
        <w:pStyle w:val="2"/>
        <w:numPr>
          <w:ilvl w:val="0"/>
          <w:numId w:val="0"/>
        </w:numPr>
        <w:tabs>
          <w:tab w:val="left" w:pos="720"/>
        </w:tabs>
        <w:ind w:leftChars="0"/>
        <w:rPr>
          <w:rFonts w:hint="default" w:ascii="Times New Roman" w:hAnsi="Times New Roman" w:eastAsia="方正仿宋_GBK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lang w:val="en-US" w:eastAsia="zh-CN"/>
        </w:rPr>
        <w:t>附件3：</w:t>
      </w:r>
    </w:p>
    <w:p w14:paraId="053CD917">
      <w:pPr>
        <w:spacing w:beforeLines="0" w:afterLines="0" w:line="460" w:lineRule="exact"/>
        <w:jc w:val="center"/>
        <w:rPr>
          <w:rFonts w:hint="default" w:ascii="Times New Roman" w:hAnsi="Times New Roman" w:eastAsia="华文宋体" w:cs="Times New Roman"/>
          <w:b/>
          <w:bCs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华文宋体" w:cs="Times New Roman"/>
          <w:color w:val="auto"/>
          <w:sz w:val="24"/>
          <w:szCs w:val="24"/>
        </w:rPr>
        <w:t xml:space="preserve"> </w:t>
      </w:r>
      <w:r>
        <w:rPr>
          <w:rFonts w:hint="default" w:ascii="Times New Roman" w:hAnsi="Times New Roman" w:eastAsia="方正黑体_GBK" w:cs="Times New Roman"/>
          <w:b/>
          <w:color w:val="auto"/>
          <w:sz w:val="44"/>
          <w:szCs w:val="44"/>
          <w:u w:val="none"/>
          <w:lang w:val="en-US" w:eastAsia="zh-CN"/>
        </w:rPr>
        <w:t>产品购销</w:t>
      </w:r>
      <w:r>
        <w:rPr>
          <w:rFonts w:hint="default" w:ascii="Times New Roman" w:hAnsi="Times New Roman" w:eastAsia="方正黑体_GBK" w:cs="Times New Roman"/>
          <w:b/>
          <w:color w:val="auto"/>
          <w:sz w:val="44"/>
          <w:szCs w:val="44"/>
          <w:u w:val="none"/>
        </w:rPr>
        <w:t>合同</w:t>
      </w:r>
    </w:p>
    <w:p w14:paraId="3DB9D029">
      <w:pPr>
        <w:spacing w:beforeLines="0" w:afterLines="0" w:line="460" w:lineRule="exact"/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sz w:val="24"/>
          <w:szCs w:val="24"/>
          <w:lang w:val="en-US" w:eastAsia="zh-CN"/>
        </w:rPr>
        <w:t>甲方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u w:val="single"/>
          <w:lang w:val="en-US" w:eastAsia="zh-CN"/>
        </w:rPr>
        <w:t>重庆长江黄金游轮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u w:val="single"/>
        </w:rPr>
        <w:t>有限公司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sz w:val="24"/>
          <w:szCs w:val="24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val="en-US" w:eastAsia="zh-CN"/>
        </w:rPr>
        <w:t xml:space="preserve">                 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sz w:val="24"/>
          <w:szCs w:val="24"/>
          <w:u w:val="single"/>
        </w:rPr>
        <w:t xml:space="preserve">  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sz w:val="24"/>
          <w:szCs w:val="24"/>
        </w:rPr>
        <w:t xml:space="preserve">  </w:t>
      </w:r>
    </w:p>
    <w:p w14:paraId="39EA0F53">
      <w:pPr>
        <w:spacing w:beforeLines="0" w:afterLines="0" w:line="460" w:lineRule="exact"/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sz w:val="24"/>
          <w:szCs w:val="24"/>
          <w:lang w:val="en-US" w:eastAsia="zh-CN"/>
        </w:rPr>
        <w:t>乙方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：</w:t>
      </w:r>
    </w:p>
    <w:p w14:paraId="17FB18EE">
      <w:pPr>
        <w:spacing w:beforeLines="0" w:afterLines="0" w:line="460" w:lineRule="exact"/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 xml:space="preserve">    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eastAsia="zh-CN"/>
        </w:rPr>
        <w:t>甲乙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双方经友好协商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eastAsia="zh-CN"/>
        </w:rPr>
        <w:t>，就甲方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val="en-US" w:eastAsia="zh-CN"/>
        </w:rPr>
        <w:t>购买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eastAsia="zh-CN"/>
        </w:rPr>
        <w:t>乙方如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val="en-US" w:eastAsia="zh-CN"/>
        </w:rPr>
        <w:t>下产品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达成合同条款，双方共同遵守执行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eastAsia="zh-CN"/>
        </w:rPr>
        <w:t>：</w:t>
      </w:r>
    </w:p>
    <w:p w14:paraId="07ADBC9E">
      <w:pPr>
        <w:numPr>
          <w:ilvl w:val="0"/>
          <w:numId w:val="1"/>
        </w:numPr>
        <w:spacing w:beforeLines="0" w:afterLines="0" w:line="460" w:lineRule="exact"/>
        <w:ind w:firstLine="48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kern w:val="2"/>
          <w:sz w:val="24"/>
          <w:szCs w:val="24"/>
          <w:lang w:val="en-US" w:eastAsia="zh-CN"/>
        </w:rPr>
        <w:t>乙方向甲方所供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kern w:val="2"/>
          <w:sz w:val="24"/>
          <w:szCs w:val="24"/>
        </w:rPr>
        <w:t>产品名称、材质、规格、数量、单价、金额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</w:rPr>
        <w:t>：</w:t>
      </w:r>
    </w:p>
    <w:tbl>
      <w:tblPr>
        <w:tblStyle w:val="4"/>
        <w:tblW w:w="1016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7"/>
        <w:gridCol w:w="1286"/>
        <w:gridCol w:w="1184"/>
        <w:gridCol w:w="1185"/>
        <w:gridCol w:w="697"/>
        <w:gridCol w:w="596"/>
        <w:gridCol w:w="1039"/>
        <w:gridCol w:w="1229"/>
        <w:gridCol w:w="2248"/>
      </w:tblGrid>
      <w:tr w14:paraId="21F7D8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016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F30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44"/>
                <w:szCs w:val="4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长江记忆、黄金3、5号游轮水下部件（铜套）报价表</w:t>
            </w:r>
          </w:p>
        </w:tc>
      </w:tr>
      <w:tr w14:paraId="04438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4C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005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1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94D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船名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923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</w:t>
            </w:r>
          </w:p>
        </w:tc>
        <w:tc>
          <w:tcPr>
            <w:tcW w:w="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D3A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45C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C07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2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E32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总金额</w:t>
            </w:r>
          </w:p>
        </w:tc>
        <w:tc>
          <w:tcPr>
            <w:tcW w:w="22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39A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0D33C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A8127E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C54611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F923AB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DAB999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CD5B61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575924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340002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879FB6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498769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  <w:tr w14:paraId="63A62A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73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D39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子舵上铜套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EA5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长江记忆号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35A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ZQAL9-4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80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3A6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D20DC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DE739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A66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铜套2件，按图纸及需方要求加工</w:t>
            </w:r>
          </w:p>
        </w:tc>
      </w:tr>
      <w:tr w14:paraId="1E77C3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BD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F4E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子舵下铜套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E8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长江记忆号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313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ZQAL9-4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3C1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B01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FFDF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C5CB9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658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铜套2件，按图纸及需方要求加工</w:t>
            </w:r>
          </w:p>
        </w:tc>
      </w:tr>
      <w:tr w14:paraId="205FB4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F4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5D5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子舵下铜套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F03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长江记忆号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5DB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ZQAL9-4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ED4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DEA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52DC46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4AC4C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86E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铜套2件，按图纸及需方要求加工</w:t>
            </w:r>
          </w:p>
        </w:tc>
      </w:tr>
      <w:tr w14:paraId="503F47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C0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DA3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子舵上铜套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3F8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长江黄金3、5号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AE7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ZQAL9-4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C9A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8D9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1118C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717F06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8B0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铜套4件，按图纸及需方要求加工</w:t>
            </w:r>
          </w:p>
        </w:tc>
      </w:tr>
      <w:tr w14:paraId="0CB017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41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84E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子舵下铜套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329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长江黄金3、5号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D1A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ZQAL9-4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E1F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EC3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C6625E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7BB83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0DC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铜套4件，按图纸及需方要求加工</w:t>
            </w:r>
          </w:p>
        </w:tc>
      </w:tr>
      <w:tr w14:paraId="38E3E3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BD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DB3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子舵下铜套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2A4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长江黄金3、5号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F8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ZQAL9-4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25F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9A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8E16A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A19B7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8BE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铜套4件，按图纸及需方要求加工</w:t>
            </w:r>
          </w:p>
        </w:tc>
      </w:tr>
      <w:tr w14:paraId="046121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7E38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543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1AC36C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D25058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B65CC9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84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ADBA3D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438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37A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税率（      ）</w:t>
            </w:r>
          </w:p>
        </w:tc>
      </w:tr>
      <w:tr w14:paraId="32AF68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  <w:jc w:val="center"/>
        </w:trPr>
        <w:tc>
          <w:tcPr>
            <w:tcW w:w="1016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386B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备注：材料费、制作费、人工费、差旅费、包装费、运输费、搬运费、施工人员的意外伤害保险费及各种应纳的税费等产生的一切费用。</w:t>
            </w:r>
          </w:p>
        </w:tc>
      </w:tr>
    </w:tbl>
    <w:p w14:paraId="47AB2111">
      <w:pPr>
        <w:numPr>
          <w:ilvl w:val="0"/>
          <w:numId w:val="0"/>
        </w:numPr>
        <w:spacing w:beforeLines="0" w:afterLines="0" w:line="460" w:lineRule="exact"/>
        <w:ind w:firstLine="0" w:firstLineChars="0"/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  <w:highlight w:val="none"/>
          <w:lang w:val="en-US" w:eastAsia="zh-CN"/>
        </w:rPr>
      </w:pPr>
    </w:p>
    <w:p w14:paraId="7D36F7E2">
      <w:pPr>
        <w:numPr>
          <w:ilvl w:val="0"/>
          <w:numId w:val="0"/>
        </w:numPr>
        <w:spacing w:beforeLines="0" w:afterLines="0" w:line="460" w:lineRule="exact"/>
        <w:ind w:firstLine="480" w:firstLineChars="200"/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  <w:highlight w:val="none"/>
          <w:lang w:val="en-US" w:eastAsia="zh-CN"/>
        </w:rPr>
        <w:t>二、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  <w:highlight w:val="none"/>
        </w:rPr>
        <w:t>买卖货物品目、数量、交货期的确定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  <w:highlight w:val="none"/>
        </w:rPr>
        <w:t>：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  <w:highlight w:val="none"/>
          <w:lang w:val="en-US" w:eastAsia="zh-CN"/>
        </w:rPr>
        <w:t>按合同中货物品目、数量于2026年12月5日前交货完毕,满足甲方船舶上坞修理时间节点要求。</w:t>
      </w:r>
    </w:p>
    <w:p w14:paraId="62AE13AA">
      <w:pPr>
        <w:widowControl/>
        <w:numPr>
          <w:ilvl w:val="0"/>
          <w:numId w:val="0"/>
        </w:numPr>
        <w:spacing w:beforeLines="0" w:afterLines="0" w:line="460" w:lineRule="exact"/>
        <w:ind w:firstLine="480" w:firstLineChars="200"/>
        <w:jc w:val="left"/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  <w:lang w:val="en-US" w:eastAsia="zh-CN"/>
        </w:rPr>
        <w:t>三、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</w:rPr>
        <w:t>质量标准：</w:t>
      </w:r>
    </w:p>
    <w:p w14:paraId="3E1E3B9F">
      <w:pPr>
        <w:widowControl/>
        <w:numPr>
          <w:ilvl w:val="0"/>
          <w:numId w:val="0"/>
        </w:numPr>
        <w:spacing w:beforeLines="0" w:afterLines="0" w:line="460" w:lineRule="exact"/>
        <w:ind w:firstLine="480" w:firstLineChars="200"/>
        <w:jc w:val="left"/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eastAsia="zh-CN"/>
        </w:rPr>
        <w:t>乙方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按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eastAsia="zh-CN"/>
        </w:rPr>
        <w:t>甲方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提供的图纸及技术标准制作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val="en-US" w:eastAsia="zh-CN"/>
        </w:rPr>
        <w:t>长江记忆、黄金3、5号船舵的子舵铜套。子舵铜套按甲方提供图纸资料要求加工，同时根据甲方要求预留加工余量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  <w:lang w:val="en-US" w:eastAsia="zh-CN" w:bidi="ar"/>
        </w:rPr>
        <w:t>（内径拂刮余量单边 3mm 左右；外径拂刮余量单边 1.5mm 左右）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sz w:val="24"/>
          <w:szCs w:val="24"/>
        </w:rPr>
        <w:t>。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sz w:val="24"/>
          <w:szCs w:val="24"/>
          <w:lang w:eastAsia="zh-CN"/>
        </w:rPr>
        <w:t>乙方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val="en-US" w:eastAsia="zh-CN"/>
        </w:rPr>
        <w:t>按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eastAsia="zh-CN"/>
        </w:rPr>
        <w:t>甲方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val="en-US" w:eastAsia="zh-CN"/>
        </w:rPr>
        <w:t>要求提供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相关技术文件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eastAsia="zh-CN"/>
        </w:rPr>
        <w:t>。质保期按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val="en-US" w:eastAsia="zh-CN"/>
        </w:rPr>
        <w:t>12个月执行。</w:t>
      </w:r>
    </w:p>
    <w:p w14:paraId="04DE12C9">
      <w:pPr>
        <w:numPr>
          <w:ilvl w:val="0"/>
          <w:numId w:val="2"/>
        </w:numPr>
        <w:spacing w:beforeLines="0" w:afterLines="0" w:line="460" w:lineRule="exact"/>
        <w:ind w:firstLine="480" w:firstLineChars="200"/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</w:rPr>
        <w:t>包装标准</w:t>
      </w:r>
    </w:p>
    <w:p w14:paraId="0CE9B764">
      <w:pPr>
        <w:numPr>
          <w:ilvl w:val="0"/>
          <w:numId w:val="0"/>
        </w:numPr>
        <w:spacing w:beforeLines="0" w:afterLines="0" w:line="460" w:lineRule="exact"/>
        <w:ind w:firstLine="480" w:firstLineChars="200"/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sz w:val="24"/>
          <w:szCs w:val="24"/>
        </w:rPr>
        <w:t>包装物的供应和回收：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规定包装，包装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eastAsia="zh-CN"/>
        </w:rPr>
        <w:t>物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由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eastAsia="zh-CN"/>
        </w:rPr>
        <w:t>乙方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承担，包装物不回收。</w:t>
      </w:r>
    </w:p>
    <w:p w14:paraId="614739FA">
      <w:pPr>
        <w:spacing w:beforeLines="0" w:afterLines="0" w:line="460" w:lineRule="exact"/>
        <w:ind w:firstLine="480" w:firstLineChars="200"/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  <w:lang w:val="en-US" w:eastAsia="zh-CN"/>
        </w:rPr>
        <w:t>五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</w:rPr>
        <w:t>、合理损耗标准及计算方法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  <w:lang w:eastAsia="zh-CN"/>
        </w:rPr>
        <w:t>：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</w:rPr>
        <w:t>合理损耗按相关行业标准执行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  <w:lang w:eastAsia="zh-CN"/>
        </w:rPr>
        <w:t>。</w:t>
      </w:r>
    </w:p>
    <w:p w14:paraId="1EAC02BB">
      <w:pPr>
        <w:spacing w:beforeLines="0" w:afterLines="0" w:line="460" w:lineRule="exact"/>
        <w:ind w:firstLine="480" w:firstLineChars="200"/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  <w:lang w:val="en-US" w:eastAsia="zh-CN"/>
        </w:rPr>
        <w:t>六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</w:rPr>
        <w:t>、交货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  <w:lang w:val="en-US" w:eastAsia="zh-CN"/>
        </w:rPr>
        <w:t>方式、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</w:rPr>
        <w:t>地点、时间：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  <w:lang w:eastAsia="zh-CN"/>
        </w:rPr>
        <w:t>乙方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</w:rPr>
        <w:t>送货，送货地点为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  <w:lang w:val="en-US"/>
        </w:rPr>
        <w:t>送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  <w:lang w:val="en-US" w:eastAsia="zh-CN"/>
        </w:rPr>
        <w:t>至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  <w:lang w:eastAsia="zh-CN"/>
        </w:rPr>
        <w:t>甲方指定修船厂交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  <w:lang w:val="en-US" w:eastAsia="zh-CN"/>
        </w:rPr>
        <w:t>货验收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  <w:lang w:eastAsia="zh-CN"/>
        </w:rPr>
        <w:t>，甲方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  <w:lang w:val="en-US" w:eastAsia="zh-CN"/>
        </w:rPr>
        <w:t>验收合格前的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  <w:lang w:eastAsia="zh-CN"/>
        </w:rPr>
        <w:t>运输、装卸、保险费用由乙方承担。</w:t>
      </w:r>
    </w:p>
    <w:p w14:paraId="16FA0BA3">
      <w:pPr>
        <w:spacing w:beforeLines="0" w:afterLines="0" w:line="460" w:lineRule="exact"/>
        <w:ind w:firstLine="480" w:firstLineChars="200"/>
        <w:rPr>
          <w:rFonts w:hint="default" w:ascii="Times New Roman" w:hAnsi="Times New Roman" w:eastAsia="方正黑体_GBK" w:cs="Times New Roman"/>
          <w:b w:val="0"/>
          <w:bCs/>
          <w:color w:val="auto"/>
          <w:kern w:val="2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  <w:lang w:val="en-US" w:eastAsia="zh-CN"/>
        </w:rPr>
        <w:t>七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</w:rPr>
        <w:t>、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kern w:val="2"/>
          <w:sz w:val="24"/>
          <w:szCs w:val="24"/>
        </w:rPr>
        <w:t>付款方式、条件及期限</w:t>
      </w:r>
    </w:p>
    <w:p w14:paraId="553E7CB3">
      <w:pPr>
        <w:spacing w:beforeLines="0" w:afterLines="0" w:line="460" w:lineRule="exact"/>
        <w:ind w:firstLine="480" w:firstLineChars="200"/>
        <w:rPr>
          <w:rFonts w:hint="default" w:ascii="Times New Roman" w:hAnsi="Times New Roman" w:eastAsia="方正仿宋_GBK" w:cs="Times New Roman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color w:val="auto"/>
          <w:kern w:val="0"/>
          <w:sz w:val="24"/>
          <w:szCs w:val="24"/>
        </w:rPr>
        <w:t>银行转账或双方认可的付</w:t>
      </w:r>
      <w:r>
        <w:rPr>
          <w:rFonts w:hint="default" w:ascii="Times New Roman" w:hAnsi="Times New Roman" w:eastAsia="方正仿宋_GBK" w:cs="Times New Roman"/>
          <w:bCs/>
          <w:color w:val="auto"/>
          <w:kern w:val="0"/>
          <w:sz w:val="24"/>
          <w:szCs w:val="24"/>
          <w:lang w:val="en-US" w:eastAsia="zh-CN"/>
        </w:rPr>
        <w:t>款</w:t>
      </w:r>
      <w:r>
        <w:rPr>
          <w:rFonts w:hint="default" w:ascii="Times New Roman" w:hAnsi="Times New Roman" w:eastAsia="方正仿宋_GBK" w:cs="Times New Roman"/>
          <w:bCs/>
          <w:color w:val="auto"/>
          <w:kern w:val="0"/>
          <w:sz w:val="24"/>
          <w:szCs w:val="24"/>
        </w:rPr>
        <w:t>方式。</w:t>
      </w:r>
      <w:bookmarkStart w:id="0" w:name="OLE_LINK1"/>
      <w:r>
        <w:rPr>
          <w:rFonts w:hint="default" w:ascii="Times New Roman" w:hAnsi="Times New Roman" w:eastAsia="方正仿宋_GBK" w:cs="Times New Roman"/>
          <w:bCs/>
          <w:color w:val="auto"/>
          <w:kern w:val="0"/>
          <w:sz w:val="24"/>
          <w:szCs w:val="24"/>
          <w:lang w:eastAsia="zh-CN"/>
        </w:rPr>
        <w:t>合同签订</w:t>
      </w:r>
      <w:r>
        <w:rPr>
          <w:rFonts w:hint="default" w:ascii="Times New Roman" w:hAnsi="Times New Roman" w:eastAsia="方正仿宋_GBK" w:cs="Times New Roman"/>
          <w:bCs/>
          <w:color w:val="auto"/>
          <w:kern w:val="0"/>
          <w:sz w:val="24"/>
          <w:szCs w:val="24"/>
          <w:lang w:val="en-US" w:eastAsia="zh-CN"/>
        </w:rPr>
        <w:t>生效后</w:t>
      </w:r>
      <w:r>
        <w:rPr>
          <w:rFonts w:hint="default" w:ascii="Times New Roman" w:hAnsi="Times New Roman" w:eastAsia="方正仿宋_GBK" w:cs="Times New Roman"/>
          <w:bCs/>
          <w:color w:val="auto"/>
          <w:kern w:val="0"/>
          <w:sz w:val="24"/>
          <w:szCs w:val="24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Cs/>
          <w:color w:val="auto"/>
          <w:kern w:val="0"/>
          <w:sz w:val="24"/>
          <w:szCs w:val="24"/>
          <w:lang w:val="en-US" w:eastAsia="zh-CN"/>
        </w:rPr>
        <w:t>货物经甲方验收合格后，乙方按合同金额开具13％</w:t>
      </w:r>
      <w:r>
        <w:rPr>
          <w:rFonts w:hint="default" w:ascii="Times New Roman" w:hAnsi="Times New Roman" w:eastAsia="方正仿宋_GBK" w:cs="Times New Roman"/>
          <w:bCs/>
          <w:color w:val="auto"/>
          <w:kern w:val="0"/>
          <w:sz w:val="24"/>
          <w:szCs w:val="24"/>
        </w:rPr>
        <w:t>的增值税专用发票</w:t>
      </w:r>
      <w:r>
        <w:rPr>
          <w:rFonts w:hint="default" w:ascii="Times New Roman" w:hAnsi="Times New Roman" w:eastAsia="方正仿宋_GBK" w:cs="Times New Roman"/>
          <w:bCs/>
          <w:color w:val="auto"/>
          <w:kern w:val="0"/>
          <w:sz w:val="24"/>
          <w:szCs w:val="24"/>
          <w:lang w:eastAsia="zh-CN"/>
        </w:rPr>
        <w:t>，甲方收到有效发票后</w:t>
      </w:r>
      <w:r>
        <w:rPr>
          <w:rFonts w:hint="default" w:ascii="Times New Roman" w:hAnsi="Times New Roman" w:eastAsia="方正仿宋_GBK" w:cs="Times New Roman"/>
          <w:bCs/>
          <w:color w:val="auto"/>
          <w:kern w:val="0"/>
          <w:sz w:val="24"/>
          <w:szCs w:val="24"/>
          <w:lang w:val="en-US" w:eastAsia="zh-CN"/>
        </w:rPr>
        <w:t>30日内支付合同款的98%，2%合同金额作为质保金，12个月质保期后支付。</w:t>
      </w:r>
      <w:bookmarkEnd w:id="0"/>
    </w:p>
    <w:p w14:paraId="6E6A0A81">
      <w:pPr>
        <w:spacing w:beforeLines="0" w:afterLines="0" w:line="460" w:lineRule="exact"/>
        <w:ind w:firstLine="480" w:firstLineChars="200"/>
        <w:rPr>
          <w:rFonts w:hint="default" w:ascii="Times New Roman" w:hAnsi="Times New Roman" w:eastAsia="方正黑体_GBK" w:cs="Times New Roman"/>
          <w:b w:val="0"/>
          <w:bCs/>
          <w:color w:val="auto"/>
          <w:kern w:val="2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</w:rPr>
        <w:t>八、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kern w:val="2"/>
          <w:sz w:val="24"/>
          <w:szCs w:val="24"/>
        </w:rPr>
        <w:t>产品所有权及毁损灭失的风险责任自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kern w:val="2"/>
          <w:sz w:val="24"/>
          <w:szCs w:val="24"/>
          <w:highlight w:val="none"/>
        </w:rPr>
        <w:t>产品移交给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kern w:val="2"/>
          <w:sz w:val="24"/>
          <w:szCs w:val="24"/>
          <w:lang w:eastAsia="zh-CN"/>
        </w:rPr>
        <w:t>甲方收货验收合格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kern w:val="2"/>
          <w:sz w:val="24"/>
          <w:szCs w:val="24"/>
        </w:rPr>
        <w:t>后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kern w:val="2"/>
          <w:sz w:val="24"/>
          <w:szCs w:val="24"/>
          <w:lang w:eastAsia="zh-CN"/>
        </w:rPr>
        <w:t>开始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kern w:val="2"/>
          <w:sz w:val="24"/>
          <w:szCs w:val="24"/>
        </w:rPr>
        <w:t>转移。</w:t>
      </w:r>
    </w:p>
    <w:p w14:paraId="34A0BDC2">
      <w:pPr>
        <w:spacing w:beforeLines="0" w:afterLines="0" w:line="460" w:lineRule="exact"/>
        <w:ind w:firstLine="480" w:firstLineChars="200"/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  <w:lang w:val="en-US" w:eastAsia="zh-CN"/>
        </w:rPr>
        <w:t>九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</w:rPr>
        <w:t>、本合同解除的条件</w:t>
      </w:r>
    </w:p>
    <w:p w14:paraId="5A5C1C0A">
      <w:pPr>
        <w:spacing w:beforeLines="0" w:afterLines="0" w:line="460" w:lineRule="exact"/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因火灾、战争、自然灾害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eastAsia="zh-CN"/>
        </w:rPr>
        <w:t>、传染病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等不可抗力因素而致本合同不能履行的，双方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eastAsia="zh-CN"/>
        </w:rPr>
        <w:t>中止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合同的履行，各自的损失各自承担。不可抗力因素消失后，双方需要继续履行合同的，由双方另行协商。</w:t>
      </w:r>
    </w:p>
    <w:p w14:paraId="6F39AA5B">
      <w:pPr>
        <w:spacing w:beforeLines="0" w:afterLines="0" w:line="460" w:lineRule="exact"/>
        <w:ind w:firstLine="480" w:firstLineChars="200"/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</w:rPr>
        <w:t>十、违约责任：</w:t>
      </w:r>
    </w:p>
    <w:p w14:paraId="663B6D7E">
      <w:pPr>
        <w:spacing w:beforeLines="0" w:afterLines="0" w:line="460" w:lineRule="exact"/>
        <w:ind w:firstLine="480" w:firstLineChars="200"/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1、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eastAsia="zh-CN"/>
        </w:rPr>
        <w:t>甲方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若未按本合同约定向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eastAsia="zh-CN"/>
        </w:rPr>
        <w:t>乙方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按时支付款项，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eastAsia="zh-CN"/>
        </w:rPr>
        <w:t>乙方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有权按延迟付款金额的万分之五/天向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eastAsia="zh-CN"/>
        </w:rPr>
        <w:t>甲方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收取违约金；</w:t>
      </w:r>
    </w:p>
    <w:p w14:paraId="2B4CC071">
      <w:pPr>
        <w:spacing w:beforeLines="0" w:afterLines="0" w:line="460" w:lineRule="exact"/>
        <w:ind w:firstLine="480" w:firstLineChars="200"/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2、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eastAsia="zh-CN"/>
        </w:rPr>
        <w:t>乙方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若未按时交货，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eastAsia="zh-CN"/>
        </w:rPr>
        <w:t>甲方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有权按延期交货货物金额的万分之五/天向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eastAsia="zh-CN"/>
        </w:rPr>
        <w:t>乙方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</w:rPr>
        <w:t>收取违约金。</w:t>
      </w:r>
    </w:p>
    <w:p w14:paraId="65B15ED2">
      <w:pPr>
        <w:spacing w:beforeLines="0" w:afterLines="0" w:line="460" w:lineRule="exact"/>
        <w:ind w:firstLine="480" w:firstLineChars="200"/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lang w:val="en-US" w:eastAsia="zh-CN"/>
        </w:rPr>
        <w:t>3、因乙方供货未按时交货或质量不合格，其甲方损失由乙方全部承担。</w:t>
      </w:r>
    </w:p>
    <w:p w14:paraId="5B760B67">
      <w:pPr>
        <w:spacing w:beforeLines="0" w:afterLines="0" w:line="460" w:lineRule="exact"/>
        <w:ind w:firstLine="480" w:firstLineChars="200"/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</w:rPr>
        <w:t>十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  <w:lang w:val="en-US" w:eastAsia="zh-CN"/>
        </w:rPr>
        <w:t>一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</w:rPr>
        <w:t>、合同争议的解决方式：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</w:rPr>
        <w:t>本合同在履行过程中发生争议，由双方当事人协商解决；如协商不成，可向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  <w:lang w:eastAsia="zh-CN"/>
        </w:rPr>
        <w:t>甲方所在地人民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</w:rPr>
        <w:t>法院起诉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  <w:lang w:eastAsia="zh-CN"/>
        </w:rPr>
        <w:t>。</w:t>
      </w:r>
    </w:p>
    <w:p w14:paraId="03FE5094">
      <w:pPr>
        <w:spacing w:beforeLines="0" w:afterLines="0" w:line="460" w:lineRule="exact"/>
        <w:ind w:firstLine="480" w:firstLineChars="200"/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</w:rPr>
        <w:t>十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  <w:lang w:val="en-US" w:eastAsia="zh-CN"/>
        </w:rPr>
        <w:t>二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sz w:val="24"/>
          <w:szCs w:val="24"/>
        </w:rPr>
        <w:t>、合同生效及期限: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</w:rPr>
        <w:t>本合同自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  <w:lang w:val="en-US" w:eastAsia="zh-CN"/>
        </w:rPr>
        <w:t>甲乙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</w:rPr>
        <w:t>双方签字盖章生效，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  <w:lang w:val="en-US" w:eastAsia="zh-CN"/>
        </w:rPr>
        <w:t>合同执行完毕自动终止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</w:rPr>
        <w:t>。本合同一式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  <w:lang w:eastAsia="zh-CN"/>
        </w:rPr>
        <w:t>陆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</w:rPr>
        <w:t>份，双方各执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  <w:lang w:eastAsia="zh-CN"/>
        </w:rPr>
        <w:t>叁</w:t>
      </w:r>
      <w:r>
        <w:rPr>
          <w:rFonts w:hint="default" w:ascii="Times New Roman" w:hAnsi="Times New Roman" w:eastAsia="方正黑体_GBK" w:cs="Times New Roman"/>
          <w:bCs/>
          <w:color w:val="auto"/>
          <w:sz w:val="24"/>
          <w:szCs w:val="24"/>
        </w:rPr>
        <w:t>份，具有同等法律效力。</w:t>
      </w:r>
    </w:p>
    <w:p w14:paraId="406E8B07">
      <w:pPr>
        <w:spacing w:beforeLines="0" w:afterLines="0" w:line="460" w:lineRule="exact"/>
        <w:ind w:firstLine="48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kern w:val="0"/>
          <w:sz w:val="24"/>
          <w:szCs w:val="24"/>
        </w:rPr>
        <w:t>十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kern w:val="0"/>
          <w:sz w:val="24"/>
          <w:szCs w:val="24"/>
          <w:lang w:val="en-US" w:eastAsia="zh-CN"/>
        </w:rPr>
        <w:t>三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kern w:val="0"/>
          <w:sz w:val="24"/>
          <w:szCs w:val="24"/>
        </w:rPr>
        <w:t>、其他约定事项：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kern w:val="0"/>
          <w:sz w:val="24"/>
          <w:szCs w:val="24"/>
          <w:lang w:eastAsia="zh-CN"/>
        </w:rPr>
        <w:t>甲方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kern w:val="0"/>
          <w:sz w:val="24"/>
          <w:szCs w:val="24"/>
        </w:rPr>
        <w:t>提供的订货图做为合同附件执行，具有同等法律效力。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kern w:val="0"/>
          <w:sz w:val="24"/>
          <w:szCs w:val="24"/>
          <w:lang w:eastAsia="zh-CN"/>
        </w:rPr>
        <w:t>乙方对甲方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kern w:val="0"/>
          <w:sz w:val="24"/>
          <w:szCs w:val="24"/>
        </w:rPr>
        <w:t>订货图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kern w:val="0"/>
          <w:sz w:val="24"/>
          <w:szCs w:val="24"/>
          <w:lang w:eastAsia="zh-CN"/>
        </w:rPr>
        <w:t>纸及需求信息承担保密责任且不受本合同期限限制，乙方不得将甲方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kern w:val="0"/>
          <w:sz w:val="24"/>
          <w:szCs w:val="24"/>
        </w:rPr>
        <w:t>订货图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kern w:val="0"/>
          <w:sz w:val="24"/>
          <w:szCs w:val="24"/>
          <w:lang w:eastAsia="zh-CN"/>
        </w:rPr>
        <w:t>纸及需求信息用于本合同以外的用途，也不得自用或泄露给第三方。</w:t>
      </w:r>
      <w:r>
        <w:rPr>
          <w:rFonts w:hint="default" w:ascii="Times New Roman" w:hAnsi="Times New Roman" w:eastAsia="方正黑体_GBK" w:cs="Times New Roman"/>
          <w:bCs/>
          <w:color w:val="auto"/>
          <w:kern w:val="0"/>
          <w:sz w:val="24"/>
          <w:szCs w:val="24"/>
        </w:rPr>
        <w:t>如因战争、自然灾害等不可抗力因素造成</w:t>
      </w:r>
      <w:r>
        <w:rPr>
          <w:rFonts w:hint="default" w:ascii="Times New Roman" w:hAnsi="Times New Roman" w:eastAsia="方正黑体_GBK" w:cs="Times New Roman"/>
          <w:bCs/>
          <w:color w:val="auto"/>
          <w:kern w:val="0"/>
          <w:sz w:val="24"/>
          <w:szCs w:val="24"/>
          <w:lang w:eastAsia="zh-CN"/>
        </w:rPr>
        <w:t>乙方</w:t>
      </w:r>
      <w:r>
        <w:rPr>
          <w:rFonts w:hint="default" w:ascii="Times New Roman" w:hAnsi="Times New Roman" w:eastAsia="方正黑体_GBK" w:cs="Times New Roman"/>
          <w:bCs/>
          <w:color w:val="auto"/>
          <w:kern w:val="0"/>
          <w:sz w:val="24"/>
          <w:szCs w:val="24"/>
        </w:rPr>
        <w:t>延期交货，</w:t>
      </w:r>
      <w:r>
        <w:rPr>
          <w:rFonts w:hint="default" w:ascii="Times New Roman" w:hAnsi="Times New Roman" w:eastAsia="方正黑体_GBK" w:cs="Times New Roman"/>
          <w:bCs/>
          <w:color w:val="auto"/>
          <w:kern w:val="0"/>
          <w:sz w:val="24"/>
          <w:szCs w:val="24"/>
          <w:lang w:eastAsia="zh-CN"/>
        </w:rPr>
        <w:t>乙方</w:t>
      </w:r>
      <w:r>
        <w:rPr>
          <w:rFonts w:hint="default" w:ascii="Times New Roman" w:hAnsi="Times New Roman" w:eastAsia="方正黑体_GBK" w:cs="Times New Roman"/>
          <w:bCs/>
          <w:color w:val="auto"/>
          <w:kern w:val="0"/>
          <w:sz w:val="24"/>
          <w:szCs w:val="24"/>
        </w:rPr>
        <w:t>不承担责任（延期提货</w:t>
      </w:r>
      <w:r>
        <w:rPr>
          <w:rFonts w:hint="default" w:ascii="Times New Roman" w:hAnsi="Times New Roman" w:eastAsia="方正黑体_GBK" w:cs="Times New Roman"/>
          <w:bCs/>
          <w:color w:val="auto"/>
          <w:kern w:val="0"/>
          <w:sz w:val="24"/>
          <w:szCs w:val="24"/>
          <w:lang w:eastAsia="zh-CN"/>
        </w:rPr>
        <w:t>甲方</w:t>
      </w:r>
      <w:r>
        <w:rPr>
          <w:rFonts w:hint="default" w:ascii="Times New Roman" w:hAnsi="Times New Roman" w:eastAsia="方正黑体_GBK" w:cs="Times New Roman"/>
          <w:bCs/>
          <w:color w:val="auto"/>
          <w:kern w:val="0"/>
          <w:sz w:val="24"/>
          <w:szCs w:val="24"/>
        </w:rPr>
        <w:t>同等）。</w:t>
      </w:r>
    </w:p>
    <w:p w14:paraId="04AB7FDB">
      <w:pPr>
        <w:spacing w:beforeLines="0" w:afterLines="0" w:line="460" w:lineRule="exact"/>
        <w:ind w:firstLine="480" w:firstLineChars="200"/>
        <w:rPr>
          <w:rFonts w:hint="default" w:ascii="Times New Roman" w:hAnsi="Times New Roman" w:eastAsia="方正黑体_GBK" w:cs="Times New Roman"/>
          <w:bCs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bCs/>
          <w:color w:val="auto"/>
          <w:kern w:val="0"/>
          <w:sz w:val="24"/>
          <w:szCs w:val="24"/>
        </w:rPr>
        <w:t>以下空白，仅签署页，无正文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4"/>
        <w:gridCol w:w="5096"/>
      </w:tblGrid>
      <w:tr w14:paraId="1EBBB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0" w:hRule="atLeast"/>
        </w:trPr>
        <w:tc>
          <w:tcPr>
            <w:tcW w:w="4664" w:type="dxa"/>
            <w:tcBorders>
              <w:left w:val="single" w:color="auto" w:sz="4" w:space="0"/>
            </w:tcBorders>
            <w:noWrap w:val="0"/>
            <w:vAlign w:val="top"/>
          </w:tcPr>
          <w:p w14:paraId="10BE398B">
            <w:pPr>
              <w:spacing w:beforeLines="0" w:afterLines="0" w:line="460" w:lineRule="exact"/>
              <w:ind w:firstLine="0" w:firstLineChars="0"/>
              <w:jc w:val="both"/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eastAsia="zh-CN"/>
              </w:rPr>
              <w:t>甲方</w:t>
            </w: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  <w:t>(章)：</w:t>
            </w: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val="en-US" w:eastAsia="zh-CN"/>
              </w:rPr>
              <w:t>重庆长江黄金游轮有限公司</w:t>
            </w:r>
          </w:p>
          <w:p w14:paraId="114467D8">
            <w:pPr>
              <w:spacing w:beforeLines="0" w:afterLines="0" w:line="460" w:lineRule="exact"/>
              <w:ind w:firstLine="0" w:firstLineChars="0"/>
              <w:jc w:val="both"/>
              <w:rPr>
                <w:rFonts w:hint="default" w:ascii="Times New Roman" w:hAnsi="Times New Roman" w:eastAsia="方正仿宋_GBK" w:cs="Times New Roman"/>
                <w:bCs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  <w:t>地 址：</w:t>
            </w: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val="en-US" w:eastAsia="zh-CN"/>
              </w:rPr>
              <w:t xml:space="preserve">重庆市大渡口区八桥镇金工路36号 </w:t>
            </w:r>
          </w:p>
          <w:p w14:paraId="4A0D9494">
            <w:pPr>
              <w:spacing w:beforeLines="0" w:afterLines="0" w:line="460" w:lineRule="exact"/>
              <w:ind w:firstLine="0" w:firstLineChars="0"/>
              <w:jc w:val="both"/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  <w:t>法定代表人：</w:t>
            </w:r>
          </w:p>
          <w:p w14:paraId="1B8B51A8">
            <w:pPr>
              <w:spacing w:beforeLines="0" w:afterLines="0" w:line="460" w:lineRule="exact"/>
              <w:ind w:firstLine="0" w:firstLineChars="0"/>
              <w:jc w:val="both"/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  <w:t>委托代理人：</w:t>
            </w:r>
          </w:p>
          <w:p w14:paraId="49832005">
            <w:pPr>
              <w:spacing w:beforeLines="0" w:afterLines="0" w:line="460" w:lineRule="exact"/>
              <w:ind w:firstLine="0" w:firstLineChars="0"/>
              <w:jc w:val="both"/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eastAsia="zh-CN"/>
              </w:rPr>
              <w:t>经办人：</w:t>
            </w:r>
          </w:p>
          <w:p w14:paraId="034210C6">
            <w:pPr>
              <w:spacing w:beforeLines="0" w:afterLines="0" w:line="460" w:lineRule="exact"/>
              <w:ind w:firstLine="0" w:firstLineChars="0"/>
              <w:jc w:val="both"/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  <w:t>电      话：</w:t>
            </w: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val="en-US" w:eastAsia="zh-CN"/>
              </w:rPr>
              <w:t>023-67507280</w:t>
            </w:r>
          </w:p>
          <w:p w14:paraId="0EA28961">
            <w:pPr>
              <w:spacing w:beforeLines="0" w:afterLines="0" w:line="460" w:lineRule="exact"/>
              <w:ind w:firstLine="0" w:firstLineChars="0"/>
              <w:jc w:val="both"/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  <w:t>开户银行</w:t>
            </w: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8"/>
                <w:szCs w:val="18"/>
                <w:lang w:val="en-US" w:eastAsia="zh-CN"/>
              </w:rPr>
              <w:t>中国工商银行股份有限公司重庆较场口支行</w:t>
            </w: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  <w:t xml:space="preserve">   </w:t>
            </w:r>
          </w:p>
          <w:p w14:paraId="7E789742">
            <w:pPr>
              <w:spacing w:beforeLines="0" w:afterLines="0" w:line="46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  <w:t>账      号：</w:t>
            </w: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val="en-US" w:eastAsia="zh-CN"/>
              </w:rPr>
              <w:t>3100021519024633070</w:t>
            </w:r>
          </w:p>
          <w:p w14:paraId="068D9C15">
            <w:pPr>
              <w:spacing w:beforeLines="0" w:afterLines="0" w:line="46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val="en-US" w:eastAsia="zh-CN"/>
              </w:rPr>
              <w:t>签 订 时 间：     年   月   日</w:t>
            </w:r>
          </w:p>
          <w:p w14:paraId="56A521D9">
            <w:pPr>
              <w:spacing w:beforeLines="0" w:afterLines="0" w:line="46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</w:pPr>
          </w:p>
        </w:tc>
        <w:tc>
          <w:tcPr>
            <w:tcW w:w="5096" w:type="dxa"/>
            <w:tcBorders>
              <w:left w:val="nil"/>
            </w:tcBorders>
            <w:noWrap w:val="0"/>
            <w:vAlign w:val="top"/>
          </w:tcPr>
          <w:p w14:paraId="32CF0474">
            <w:pPr>
              <w:spacing w:beforeLines="0" w:afterLines="0" w:line="46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eastAsia="zh-CN"/>
              </w:rPr>
              <w:t>乙方</w:t>
            </w: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  <w:t>(章)：</w:t>
            </w:r>
          </w:p>
          <w:p w14:paraId="5CEEFD61">
            <w:pPr>
              <w:spacing w:beforeLines="0" w:afterLines="0" w:line="46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  <w:t xml:space="preserve">地  </w:t>
            </w: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  <w:t>址：</w:t>
            </w:r>
          </w:p>
          <w:p w14:paraId="141CA309">
            <w:pPr>
              <w:spacing w:beforeLines="0" w:afterLines="0" w:line="46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  <w:t>法定代表人：</w:t>
            </w:r>
          </w:p>
          <w:p w14:paraId="1E2DAED2">
            <w:pPr>
              <w:spacing w:beforeLines="0" w:afterLines="0" w:line="46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  <w:t>委托代理人：</w:t>
            </w:r>
          </w:p>
          <w:p w14:paraId="0F6D221D">
            <w:pPr>
              <w:spacing w:beforeLines="0" w:afterLines="0" w:line="46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val="en-US" w:eastAsia="zh-CN"/>
              </w:rPr>
              <w:t>经办人：</w:t>
            </w:r>
          </w:p>
          <w:p w14:paraId="6F58DD6B">
            <w:pPr>
              <w:spacing w:beforeLines="0" w:afterLines="0" w:line="46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  <w:t>电      话：</w:t>
            </w:r>
          </w:p>
          <w:p w14:paraId="732DC0AB">
            <w:pPr>
              <w:spacing w:beforeLines="0" w:afterLines="0" w:line="46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  <w:t>开户银行 ：</w:t>
            </w:r>
          </w:p>
          <w:p w14:paraId="111F4A16">
            <w:pPr>
              <w:spacing w:beforeLines="0" w:afterLines="0" w:line="46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</w:rPr>
              <w:t>账     号：</w:t>
            </w:r>
          </w:p>
          <w:p w14:paraId="2916DACF">
            <w:pPr>
              <w:spacing w:beforeLines="0" w:afterLines="0" w:line="460" w:lineRule="exact"/>
              <w:ind w:firstLine="0" w:firstLineChars="0"/>
              <w:jc w:val="both"/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1"/>
                <w:szCs w:val="21"/>
                <w:lang w:val="en-US" w:eastAsia="zh-CN"/>
              </w:rPr>
              <w:t>签 订 时 间：     年   月   日</w:t>
            </w:r>
          </w:p>
        </w:tc>
      </w:tr>
    </w:tbl>
    <w:p w14:paraId="47A93B73">
      <w:pPr>
        <w:pStyle w:val="3"/>
        <w:spacing w:line="240" w:lineRule="auto"/>
        <w:ind w:left="0" w:leftChars="0" w:firstLine="0" w:firstLineChars="0"/>
        <w:rPr>
          <w:rFonts w:hint="default" w:ascii="Times New Roman" w:hAnsi="Times New Roman" w:eastAsia="方正小标宋简体" w:cs="Times New Roman"/>
          <w:color w:val="FF0000"/>
          <w:spacing w:val="10"/>
          <w:w w:val="50"/>
          <w:sz w:val="21"/>
          <w:szCs w:val="21"/>
          <w:lang w:val="en-US" w:eastAsia="zh-CN"/>
        </w:rPr>
      </w:pPr>
    </w:p>
    <w:p w14:paraId="1DFCC25E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宋体">
    <w:altName w:val="宋体"/>
    <w:panose1 w:val="02010600040101010101"/>
    <w:charset w:val="7A"/>
    <w:family w:val="auto"/>
    <w:pitch w:val="default"/>
    <w:sig w:usb0="00000000" w:usb1="00000000" w:usb2="00000000" w:usb3="00000000" w:csb0="0004009F" w:csb1="DFD7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9E3185"/>
    <w:multiLevelType w:val="singleLevel"/>
    <w:tmpl w:val="8A9E318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1"/>
    <w:multiLevelType w:val="singleLevel"/>
    <w:tmpl w:val="0000000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8A4D4C"/>
    <w:rsid w:val="528A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spacing w:line="580" w:lineRule="exact"/>
      <w:ind w:firstLine="883" w:firstLineChars="200"/>
    </w:pPr>
    <w:rPr>
      <w:rFonts w:eastAsia="方正仿宋_GBK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2026-10-09T02:57:00Z</dcterms:created>
  <dc:creator>Annie 石头小姐姐</dc:creator>
  <cp:lastModifiedBy>Annie 石头小姐姐</cp:lastModifiedBy>
  <dcterms:modified xsi:type="dcterms:W3CDTF">2026-10-09T02:57:36Z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26103DBCF72744A098A840C0577D821B_11</vt:lpwstr>
  </property>
  <property fmtid="{D5CDD505-2E9C-101B-9397-08002B2CF9AE}" pid="4" name="KSOTemplateDocerSaveRecord">
    <vt:lpwstr>eyJoZGlkIjoiNjA3Y2IwMGM1MmJjY2YxYjhiMzllNGQyZGI2ZDRmOTUiLCJ1c2VySWQiOiI4OTg5NzE2NTIifQ==</vt:lpwstr>
  </property>
</Properties>
</file>